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МУНИЦИПАЛЬНОЕ ОБРАЗОВАНИЕ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ВЕРТИКОССКОЕ СЕЛЬСКОЕ ПОСЕЛЕНИЕ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МУНИЦИПАЛЬНОЕ КАЗЕННОЕ УЧРЕЖДЕНИЕ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ВЕРТИКОССКОГО СЕЛЬСКОГО ПОСЕЛЕНИЯ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КАРГАСОКСКОГО РАЙОНА</w:t>
      </w:r>
    </w:p>
    <w:p w:rsidR="003675C8" w:rsidRPr="003675C8" w:rsidRDefault="003675C8" w:rsidP="003675C8">
      <w:pPr>
        <w:widowControl/>
        <w:suppressAutoHyphens w:val="0"/>
        <w:ind w:firstLine="141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675C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ТОМСКОЙ ОБЛАСТИ</w:t>
      </w:r>
    </w:p>
    <w:p w:rsidR="003675C8" w:rsidRDefault="003675C8" w:rsidP="003675C8">
      <w:pPr>
        <w:widowControl/>
        <w:suppressAutoHyphens w:val="0"/>
        <w:jc w:val="center"/>
        <w:rPr>
          <w:rFonts w:eastAsia="Times New Roman"/>
          <w:color w:val="auto"/>
          <w:kern w:val="0"/>
        </w:rPr>
      </w:pPr>
    </w:p>
    <w:p w:rsidR="003675C8" w:rsidRDefault="003675C8" w:rsidP="003675C8">
      <w:pPr>
        <w:widowControl/>
        <w:suppressAutoHyphens w:val="0"/>
        <w:jc w:val="center"/>
        <w:rPr>
          <w:rFonts w:eastAsia="Times New Roman"/>
          <w:color w:val="auto"/>
          <w:kern w:val="0"/>
        </w:rPr>
      </w:pPr>
    </w:p>
    <w:p w:rsidR="003675C8" w:rsidRPr="003675C8" w:rsidRDefault="003675C8" w:rsidP="003675C8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</w:rPr>
      </w:pPr>
      <w:r w:rsidRPr="003675C8">
        <w:rPr>
          <w:rFonts w:eastAsia="Times New Roman"/>
          <w:b/>
          <w:color w:val="auto"/>
          <w:kern w:val="0"/>
        </w:rPr>
        <w:t>ПОСТАНОВЛЕНИЕ</w:t>
      </w:r>
    </w:p>
    <w:p w:rsidR="003675C8" w:rsidRPr="003675C8" w:rsidRDefault="003675C8" w:rsidP="003675C8">
      <w:pPr>
        <w:widowControl/>
        <w:suppressAutoHyphens w:val="0"/>
        <w:jc w:val="center"/>
        <w:outlineLvl w:val="0"/>
        <w:rPr>
          <w:rFonts w:eastAsia="Times New Roman"/>
          <w:color w:val="auto"/>
          <w:kern w:val="0"/>
          <w:sz w:val="28"/>
          <w:szCs w:val="28"/>
        </w:rPr>
      </w:pPr>
    </w:p>
    <w:p w:rsidR="003675C8" w:rsidRPr="003675C8" w:rsidRDefault="003675C8" w:rsidP="003675C8">
      <w:pPr>
        <w:widowControl/>
        <w:suppressAutoHyphens w:val="0"/>
        <w:rPr>
          <w:rFonts w:eastAsia="Times New Roman"/>
          <w:b/>
          <w:color w:val="auto"/>
          <w:kern w:val="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3675C8" w:rsidRPr="003675C8" w:rsidTr="008C1202">
        <w:tc>
          <w:tcPr>
            <w:tcW w:w="4786" w:type="dxa"/>
          </w:tcPr>
          <w:p w:rsidR="003675C8" w:rsidRPr="003675C8" w:rsidRDefault="0044627E" w:rsidP="003675C8">
            <w:pPr>
              <w:widowControl/>
              <w:suppressAutoHyphens w:val="0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ru-RU"/>
              </w:rPr>
              <w:t xml:space="preserve">30.05.2024 </w:t>
            </w:r>
            <w:r w:rsidR="003675C8" w:rsidRPr="003675C8">
              <w:rPr>
                <w:rFonts w:eastAsia="Times New Roman"/>
                <w:b/>
                <w:color w:val="auto"/>
                <w:kern w:val="0"/>
                <w:lang w:eastAsia="ru-RU"/>
              </w:rPr>
              <w:t>г.</w:t>
            </w:r>
          </w:p>
          <w:p w:rsidR="003675C8" w:rsidRPr="003675C8" w:rsidRDefault="003675C8" w:rsidP="003675C8">
            <w:pPr>
              <w:widowControl/>
              <w:suppressAutoHyphens w:val="0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  <w:p w:rsidR="003675C8" w:rsidRPr="003675C8" w:rsidRDefault="003675C8" w:rsidP="003675C8">
            <w:pPr>
              <w:widowControl/>
              <w:suppressAutoHyphens w:val="0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3675C8">
              <w:rPr>
                <w:rFonts w:eastAsia="Times New Roman"/>
                <w:b/>
                <w:color w:val="auto"/>
                <w:kern w:val="0"/>
                <w:lang w:eastAsia="ru-RU"/>
              </w:rPr>
              <w:t>с. Вертикос</w:t>
            </w:r>
          </w:p>
          <w:p w:rsidR="003675C8" w:rsidRPr="003675C8" w:rsidRDefault="003675C8" w:rsidP="003675C8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993" w:type="dxa"/>
          </w:tcPr>
          <w:p w:rsidR="003675C8" w:rsidRPr="003675C8" w:rsidRDefault="003675C8" w:rsidP="003675C8">
            <w:pPr>
              <w:widowControl/>
              <w:suppressAutoHyphens w:val="0"/>
              <w:ind w:firstLine="709"/>
              <w:jc w:val="center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4144" w:type="dxa"/>
          </w:tcPr>
          <w:p w:rsidR="003675C8" w:rsidRPr="003675C8" w:rsidRDefault="003675C8" w:rsidP="0044627E">
            <w:pPr>
              <w:widowControl/>
              <w:suppressAutoHyphens w:val="0"/>
              <w:ind w:firstLine="709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3675C8">
              <w:rPr>
                <w:rFonts w:eastAsia="Times New Roman"/>
                <w:b/>
                <w:color w:val="auto"/>
                <w:kern w:val="0"/>
                <w:lang w:eastAsia="ru-RU"/>
              </w:rPr>
              <w:t xml:space="preserve">             №      2</w:t>
            </w:r>
            <w:r w:rsidR="0044627E">
              <w:rPr>
                <w:rFonts w:eastAsia="Times New Roman"/>
                <w:b/>
                <w:color w:val="auto"/>
                <w:kern w:val="0"/>
                <w:lang w:eastAsia="ru-RU"/>
              </w:rPr>
              <w:t>5</w:t>
            </w:r>
          </w:p>
        </w:tc>
      </w:tr>
    </w:tbl>
    <w:p w:rsidR="00345CA4" w:rsidRPr="001C5BEE" w:rsidRDefault="00345CA4" w:rsidP="00345CA4">
      <w:pPr>
        <w:keepNext/>
        <w:keepLines/>
        <w:widowControl/>
        <w:autoSpaceDE w:val="0"/>
        <w:autoSpaceDN w:val="0"/>
        <w:adjustRightInd w:val="0"/>
        <w:outlineLvl w:val="0"/>
        <w:rPr>
          <w:rFonts w:ascii="Arial" w:hAnsi="Arial" w:cs="Arial"/>
          <w:b/>
          <w:lang w:eastAsia="x-none"/>
        </w:rPr>
      </w:pPr>
    </w:p>
    <w:p w:rsidR="00345CA4" w:rsidRPr="003675C8" w:rsidRDefault="00345CA4" w:rsidP="00627C10">
      <w:pPr>
        <w:keepNext/>
        <w:keepLines/>
        <w:widowControl/>
        <w:autoSpaceDE w:val="0"/>
        <w:autoSpaceDN w:val="0"/>
        <w:adjustRightInd w:val="0"/>
        <w:ind w:right="4535"/>
        <w:jc w:val="both"/>
        <w:outlineLvl w:val="0"/>
        <w:rPr>
          <w:rFonts w:eastAsia="Times New Roman"/>
          <w:b/>
          <w:color w:val="auto"/>
          <w:kern w:val="0"/>
          <w:lang w:eastAsia="ru-RU"/>
        </w:rPr>
      </w:pPr>
      <w:r w:rsidRPr="003675C8">
        <w:rPr>
          <w:rFonts w:eastAsia="Times New Roman"/>
          <w:b/>
          <w:color w:val="auto"/>
          <w:kern w:val="0"/>
          <w:lang w:eastAsia="ru-RU"/>
        </w:rPr>
        <w:t xml:space="preserve">Об </w:t>
      </w:r>
      <w:r w:rsidR="0044627E">
        <w:rPr>
          <w:rFonts w:eastAsia="Times New Roman"/>
          <w:b/>
          <w:color w:val="auto"/>
          <w:kern w:val="0"/>
          <w:lang w:eastAsia="ru-RU"/>
        </w:rPr>
        <w:t>утверждении П</w:t>
      </w:r>
      <w:r w:rsidRPr="003675C8">
        <w:rPr>
          <w:rFonts w:eastAsia="Times New Roman"/>
          <w:b/>
          <w:color w:val="auto"/>
          <w:kern w:val="0"/>
          <w:lang w:eastAsia="ru-RU"/>
        </w:rPr>
        <w:t>орядк</w:t>
      </w:r>
      <w:r w:rsidR="0044627E">
        <w:rPr>
          <w:rFonts w:eastAsia="Times New Roman"/>
          <w:b/>
          <w:color w:val="auto"/>
          <w:kern w:val="0"/>
          <w:lang w:eastAsia="ru-RU"/>
        </w:rPr>
        <w:t>а использования бюджетных ассигнований</w:t>
      </w:r>
      <w:r w:rsidRPr="003675C8">
        <w:rPr>
          <w:rFonts w:eastAsia="Times New Roman"/>
          <w:b/>
          <w:color w:val="auto"/>
          <w:kern w:val="0"/>
          <w:lang w:eastAsia="ru-RU"/>
        </w:rPr>
        <w:t xml:space="preserve"> резервного фонда муниципального казенного учреждения Администраци</w:t>
      </w:r>
      <w:r w:rsidR="00CE66CF">
        <w:rPr>
          <w:rFonts w:eastAsia="Times New Roman"/>
          <w:b/>
          <w:color w:val="auto"/>
          <w:kern w:val="0"/>
          <w:lang w:eastAsia="ru-RU"/>
        </w:rPr>
        <w:t>я</w:t>
      </w:r>
      <w:r w:rsidRPr="003675C8">
        <w:rPr>
          <w:rFonts w:eastAsia="Times New Roman"/>
          <w:b/>
          <w:color w:val="auto"/>
          <w:kern w:val="0"/>
          <w:lang w:eastAsia="ru-RU"/>
        </w:rPr>
        <w:t xml:space="preserve"> Вертикосского сельского поселения</w:t>
      </w:r>
      <w:r w:rsidR="0044627E">
        <w:rPr>
          <w:rFonts w:eastAsia="Times New Roman"/>
          <w:b/>
          <w:color w:val="auto"/>
          <w:kern w:val="0"/>
          <w:lang w:eastAsia="ru-RU"/>
        </w:rPr>
        <w:t xml:space="preserve"> по </w:t>
      </w:r>
      <w:r w:rsidRPr="003675C8">
        <w:rPr>
          <w:rFonts w:eastAsia="Times New Roman"/>
          <w:b/>
          <w:color w:val="auto"/>
          <w:kern w:val="0"/>
          <w:lang w:eastAsia="ru-RU"/>
        </w:rPr>
        <w:t>предупреждени</w:t>
      </w:r>
      <w:r w:rsidR="0044627E">
        <w:rPr>
          <w:rFonts w:eastAsia="Times New Roman"/>
          <w:b/>
          <w:color w:val="auto"/>
          <w:kern w:val="0"/>
          <w:lang w:eastAsia="ru-RU"/>
        </w:rPr>
        <w:t>ю,</w:t>
      </w:r>
      <w:r w:rsidRPr="003675C8">
        <w:rPr>
          <w:rFonts w:eastAsia="Times New Roman"/>
          <w:b/>
          <w:color w:val="auto"/>
          <w:kern w:val="0"/>
          <w:lang w:eastAsia="ru-RU"/>
        </w:rPr>
        <w:t xml:space="preserve"> ликвидации чрезвычайных ситуаций</w:t>
      </w:r>
      <w:r w:rsidR="0044627E">
        <w:rPr>
          <w:rFonts w:eastAsia="Times New Roman"/>
          <w:b/>
          <w:color w:val="auto"/>
          <w:kern w:val="0"/>
          <w:lang w:eastAsia="ru-RU"/>
        </w:rPr>
        <w:t xml:space="preserve"> и последствий стихийных бедствий</w:t>
      </w:r>
    </w:p>
    <w:p w:rsidR="00345CA4" w:rsidRPr="003675C8" w:rsidRDefault="00345CA4" w:rsidP="00345CA4">
      <w:pPr>
        <w:keepNext/>
        <w:keepLines/>
        <w:widowControl/>
        <w:spacing w:line="360" w:lineRule="auto"/>
        <w:ind w:firstLine="709"/>
        <w:jc w:val="both"/>
        <w:rPr>
          <w:rFonts w:eastAsia="Times New Roman"/>
          <w:color w:val="auto"/>
          <w:kern w:val="0"/>
          <w:lang w:eastAsia="ru-RU"/>
        </w:rPr>
      </w:pPr>
    </w:p>
    <w:p w:rsidR="0044627E" w:rsidRPr="0044627E" w:rsidRDefault="00345CA4" w:rsidP="0044627E">
      <w:pPr>
        <w:jc w:val="both"/>
        <w:rPr>
          <w:rFonts w:eastAsia="Times New Roman"/>
          <w:color w:val="auto"/>
          <w:kern w:val="0"/>
          <w:sz w:val="22"/>
          <w:szCs w:val="22"/>
          <w:lang w:eastAsia="ru-RU"/>
        </w:rPr>
      </w:pPr>
      <w:r w:rsidRPr="00CE66CF">
        <w:rPr>
          <w:rFonts w:eastAsia="Times New Roman"/>
          <w:lang w:eastAsia="ru-RU"/>
        </w:rPr>
        <w:t xml:space="preserve"> </w:t>
      </w:r>
      <w:r w:rsidR="00CE66CF">
        <w:rPr>
          <w:rFonts w:eastAsia="Times New Roman"/>
          <w:lang w:eastAsia="ru-RU"/>
        </w:rPr>
        <w:t xml:space="preserve">       </w:t>
      </w:r>
      <w:r w:rsidR="0044627E">
        <w:rPr>
          <w:rFonts w:eastAsia="Times New Roman"/>
          <w:lang w:eastAsia="ru-RU"/>
        </w:rPr>
        <w:t>В соответствии с пунктом 6</w:t>
      </w:r>
      <w:r w:rsidR="0044627E" w:rsidRPr="0044627E">
        <w:rPr>
          <w:rFonts w:eastAsia="Times New Roman"/>
          <w:color w:val="auto"/>
          <w:kern w:val="0"/>
          <w:lang w:eastAsia="ru-RU"/>
        </w:rPr>
        <w:t xml:space="preserve"> </w:t>
      </w:r>
      <w:hyperlink r:id="rId6" w:history="1">
        <w:r w:rsidR="0044627E" w:rsidRPr="0044627E">
          <w:rPr>
            <w:rFonts w:eastAsia="Times New Roman"/>
            <w:color w:val="auto"/>
            <w:kern w:val="0"/>
            <w:lang w:eastAsia="ru-RU"/>
          </w:rPr>
          <w:t>стать</w:t>
        </w:r>
        <w:r w:rsidR="0044627E">
          <w:rPr>
            <w:rFonts w:eastAsia="Times New Roman"/>
            <w:color w:val="auto"/>
            <w:kern w:val="0"/>
            <w:lang w:eastAsia="ru-RU"/>
          </w:rPr>
          <w:t>и</w:t>
        </w:r>
        <w:r w:rsidR="0044627E" w:rsidRPr="0044627E">
          <w:rPr>
            <w:rFonts w:eastAsia="Times New Roman"/>
            <w:color w:val="auto"/>
            <w:kern w:val="0"/>
            <w:lang w:eastAsia="ru-RU"/>
          </w:rPr>
          <w:t xml:space="preserve"> 81</w:t>
        </w:r>
      </w:hyperlink>
      <w:r w:rsidR="0044627E" w:rsidRPr="0044627E">
        <w:rPr>
          <w:rFonts w:eastAsia="Times New Roman"/>
          <w:color w:val="auto"/>
          <w:kern w:val="0"/>
          <w:lang w:eastAsia="ru-RU"/>
        </w:rPr>
        <w:t xml:space="preserve"> Бюджетного кодекса Российской Федерации, </w:t>
      </w:r>
      <w:r w:rsidR="0044627E">
        <w:rPr>
          <w:rFonts w:eastAsia="Times New Roman"/>
          <w:color w:val="auto"/>
          <w:kern w:val="0"/>
          <w:lang w:eastAsia="ru-RU"/>
        </w:rPr>
        <w:t>пунктом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</w:t>
      </w:r>
      <w:r w:rsidR="00274C91">
        <w:rPr>
          <w:rFonts w:eastAsia="Times New Roman"/>
          <w:color w:val="auto"/>
          <w:kern w:val="0"/>
          <w:lang w:eastAsia="ru-RU"/>
        </w:rPr>
        <w:t xml:space="preserve"> пунктом 6 статьи 7</w:t>
      </w:r>
      <w:r w:rsidR="0044627E">
        <w:rPr>
          <w:rFonts w:eastAsia="Times New Roman"/>
          <w:color w:val="auto"/>
          <w:kern w:val="0"/>
          <w:lang w:eastAsia="ru-RU"/>
        </w:rPr>
        <w:t xml:space="preserve"> </w:t>
      </w:r>
      <w:r w:rsidR="00274C91">
        <w:rPr>
          <w:rFonts w:eastAsia="Times New Roman"/>
          <w:color w:val="auto"/>
          <w:kern w:val="0"/>
          <w:lang w:eastAsia="ru-RU"/>
        </w:rPr>
        <w:t>Положения</w:t>
      </w:r>
      <w:r w:rsidR="0044627E" w:rsidRPr="0044627E">
        <w:rPr>
          <w:rFonts w:eastAsia="Times New Roman"/>
          <w:color w:val="auto"/>
          <w:kern w:val="0"/>
          <w:lang w:eastAsia="ru-RU"/>
        </w:rPr>
        <w:t xml:space="preserve"> о бюджетном процессе муниципального образования Вертикосское сельское поселение, утвержденн</w:t>
      </w:r>
      <w:r w:rsidR="00274C91">
        <w:rPr>
          <w:rFonts w:eastAsia="Times New Roman"/>
          <w:color w:val="auto"/>
          <w:kern w:val="0"/>
          <w:lang w:eastAsia="ru-RU"/>
        </w:rPr>
        <w:t>ого</w:t>
      </w:r>
      <w:r w:rsidR="0044627E" w:rsidRPr="0044627E">
        <w:rPr>
          <w:rFonts w:eastAsia="Times New Roman"/>
          <w:color w:val="auto"/>
          <w:kern w:val="0"/>
          <w:lang w:eastAsia="ru-RU"/>
        </w:rPr>
        <w:t xml:space="preserve"> решением Совета Вертикосского сельского поселения от 31.01.2008  № 21</w:t>
      </w:r>
      <w:r w:rsidR="00274C91">
        <w:rPr>
          <w:rFonts w:eastAsia="Times New Roman"/>
          <w:color w:val="auto"/>
          <w:kern w:val="0"/>
          <w:lang w:eastAsia="ru-RU"/>
        </w:rPr>
        <w:t xml:space="preserve"> «Об утверждении Положения о бюджетном процессе в МО «Вертикосское сельское поселение»</w:t>
      </w:r>
    </w:p>
    <w:p w:rsidR="00CE66CF" w:rsidRPr="00CE66CF" w:rsidRDefault="00CE66CF" w:rsidP="00CE66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345CA4" w:rsidP="00345CA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675C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ПОСТАНОВЛЯЮ:</w:t>
      </w:r>
    </w:p>
    <w:p w:rsidR="003675C8" w:rsidRDefault="003675C8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CF" w:rsidRDefault="00CE66CF" w:rsidP="00CE66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CE66CF">
          <w:rPr>
            <w:rFonts w:ascii="Times New Roman" w:eastAsia="Times New Roman" w:hAnsi="Times New Roman" w:cs="Times New Roman"/>
            <w:bCs/>
            <w:lang w:eastAsia="ru-RU"/>
          </w:rPr>
          <w:t>Порядок</w:t>
        </w:r>
      </w:hyperlink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D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бюджетных ассигнований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резервного фонда муниципального казенного учреждения Администраци</w:t>
      </w:r>
      <w:r w:rsidR="00A668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Вертикосского сельского поселения</w:t>
      </w:r>
      <w:r w:rsidR="0065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 МКУ Администраци</w:t>
      </w:r>
      <w:r w:rsidR="00A668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Всп)  </w:t>
      </w:r>
      <w:r w:rsidR="006D4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предупреждению, ликвидации чрезвычайных ситуаций и последствий стихийных  бедствий.</w:t>
      </w:r>
    </w:p>
    <w:p w:rsidR="00345CA4" w:rsidRPr="003675C8" w:rsidRDefault="006D4DCF" w:rsidP="00CE66C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5CA4"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установленном порядке.</w:t>
      </w:r>
    </w:p>
    <w:p w:rsidR="00345CA4" w:rsidRPr="003675C8" w:rsidRDefault="00345CA4" w:rsidP="00367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D4D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</w:t>
      </w:r>
      <w:hyperlink r:id="rId7" w:history="1">
        <w:r w:rsidRPr="003675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(обнародования)</w:t>
      </w:r>
      <w:r w:rsidR="006D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Уставом муниципального образования Вертикосское сельское поселение Каргасокского района Томской области.</w:t>
      </w: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CA4" w:rsidRPr="003675C8" w:rsidRDefault="00345CA4" w:rsidP="00367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</w:t>
      </w: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345CA4" w:rsidRPr="003675C8" w:rsidRDefault="00345CA4" w:rsidP="00367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345CA4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345CA4" w:rsidP="00345C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A4" w:rsidRPr="003675C8" w:rsidRDefault="006D4DCF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CA4"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5CA4"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</w:t>
      </w:r>
    </w:p>
    <w:p w:rsidR="006D4DCF" w:rsidRDefault="00345CA4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</w:t>
      </w:r>
      <w:r w:rsid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6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D4DC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</w:p>
    <w:p w:rsidR="006D4DCF" w:rsidRDefault="006D4DCF" w:rsidP="003675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DCF" w:rsidRPr="006D4DCF" w:rsidRDefault="006D4DCF" w:rsidP="003675C8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D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Исп.  Ларионова</w:t>
      </w:r>
      <w:r w:rsidR="009E3C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Е.С.</w:t>
      </w:r>
    </w:p>
    <w:p w:rsidR="00345CA4" w:rsidRPr="006D4DCF" w:rsidRDefault="006D4DCF" w:rsidP="003675C8">
      <w:pPr>
        <w:pStyle w:val="a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D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тел.8(38253)36-1-80</w:t>
      </w:r>
      <w:r w:rsidR="00345CA4" w:rsidRPr="006D4D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B2428" w:rsidRPr="00AB2428" w:rsidRDefault="00AB2428" w:rsidP="00AB242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AB2428">
        <w:rPr>
          <w:rFonts w:eastAsia="Times New Roman"/>
          <w:i/>
          <w:color w:val="auto"/>
          <w:kern w:val="0"/>
          <w:sz w:val="20"/>
          <w:szCs w:val="20"/>
          <w:lang w:eastAsia="ru-RU"/>
        </w:rPr>
        <w:lastRenderedPageBreak/>
        <w:t>Приложение № 1</w:t>
      </w:r>
    </w:p>
    <w:p w:rsidR="00AB2428" w:rsidRPr="00AB2428" w:rsidRDefault="00AB2428" w:rsidP="00AB242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AB2428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к постановлению </w:t>
      </w:r>
      <w:r w:rsid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м</w:t>
      </w:r>
      <w:r w:rsidRPr="00AB2428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униципального</w:t>
      </w:r>
    </w:p>
    <w:p w:rsidR="00AB2428" w:rsidRPr="00AB2428" w:rsidRDefault="00AB2428" w:rsidP="00AB242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AB2428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казённого учреждения Администрация</w:t>
      </w:r>
    </w:p>
    <w:p w:rsidR="00AB2428" w:rsidRPr="00AB2428" w:rsidRDefault="00AB2428" w:rsidP="00AB242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AB2428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Вертикосского сельского поселения</w:t>
      </w:r>
    </w:p>
    <w:p w:rsidR="00AB2428" w:rsidRPr="00AB2428" w:rsidRDefault="00AB2428" w:rsidP="00AB242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AB2428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от 30.05.2024 г. № 2</w:t>
      </w: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>5</w:t>
      </w:r>
    </w:p>
    <w:p w:rsidR="00CE66CF" w:rsidRDefault="00CE66CF" w:rsidP="00CE66CF">
      <w:pPr>
        <w:keepNext/>
        <w:keepLines/>
        <w:widowControl/>
        <w:rPr>
          <w:rFonts w:ascii="Arial" w:hAnsi="Arial" w:cs="Arial"/>
          <w:lang w:eastAsia="x-none"/>
        </w:rPr>
      </w:pPr>
    </w:p>
    <w:p w:rsidR="00655AD3" w:rsidRPr="00655AD3" w:rsidRDefault="00655AD3" w:rsidP="00655AD3">
      <w:pPr>
        <w:spacing w:after="26" w:line="259" w:lineRule="auto"/>
        <w:ind w:left="-851" w:right="-1" w:hanging="10"/>
        <w:jc w:val="center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b/>
          <w:kern w:val="0"/>
          <w:szCs w:val="22"/>
          <w:lang w:eastAsia="ru-RU"/>
        </w:rPr>
        <w:t>ПОРЯДОК</w:t>
      </w:r>
    </w:p>
    <w:p w:rsidR="00655AD3" w:rsidRPr="00655AD3" w:rsidRDefault="00655AD3" w:rsidP="00655AD3">
      <w:pPr>
        <w:widowControl/>
        <w:suppressAutoHyphens w:val="0"/>
        <w:spacing w:line="259" w:lineRule="auto"/>
        <w:ind w:left="-851" w:right="-1" w:hanging="10"/>
        <w:jc w:val="center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b/>
          <w:kern w:val="0"/>
          <w:szCs w:val="22"/>
          <w:lang w:eastAsia="ru-RU"/>
        </w:rPr>
        <w:t xml:space="preserve">ИСПОЛЬЗОВАНИЯ БЮДЖЕТНЫХ АССИГНОВАНИЙ РЕЗЕРВНОГО ФОНДА </w:t>
      </w:r>
      <w:r>
        <w:rPr>
          <w:rFonts w:eastAsia="Times New Roman"/>
          <w:b/>
          <w:kern w:val="0"/>
          <w:szCs w:val="22"/>
          <w:lang w:eastAsia="ru-RU"/>
        </w:rPr>
        <w:t>МУНИЦИПАЛЬНОГО КАЗЁННОГО УЧРЕЖДЕНИЯ АДМИНИСТРАЦИЯ ВЕРТИКОССКОГО СЕЛЬСКОГО ПОСЕЛЕНИЯ</w:t>
      </w:r>
    </w:p>
    <w:p w:rsidR="00655AD3" w:rsidRDefault="00655AD3" w:rsidP="00655AD3">
      <w:pPr>
        <w:widowControl/>
        <w:suppressAutoHyphens w:val="0"/>
        <w:spacing w:after="26" w:line="259" w:lineRule="auto"/>
        <w:ind w:left="-851" w:right="-1" w:hanging="10"/>
        <w:jc w:val="center"/>
        <w:rPr>
          <w:rFonts w:eastAsia="Times New Roman"/>
          <w:b/>
          <w:kern w:val="0"/>
          <w:szCs w:val="22"/>
          <w:lang w:eastAsia="ru-RU"/>
        </w:rPr>
      </w:pPr>
      <w:r w:rsidRPr="00655AD3">
        <w:rPr>
          <w:rFonts w:eastAsia="Times New Roman"/>
          <w:b/>
          <w:kern w:val="0"/>
          <w:szCs w:val="22"/>
          <w:lang w:eastAsia="ru-RU"/>
        </w:rPr>
        <w:t>ПО ПРЕДУПРЕЖДЕНИЮ,</w:t>
      </w:r>
      <w:r>
        <w:rPr>
          <w:rFonts w:eastAsia="Times New Roman"/>
          <w:b/>
          <w:kern w:val="0"/>
          <w:szCs w:val="22"/>
          <w:lang w:eastAsia="ru-RU"/>
        </w:rPr>
        <w:t xml:space="preserve"> </w:t>
      </w:r>
      <w:r w:rsidRPr="00655AD3">
        <w:rPr>
          <w:rFonts w:eastAsia="Times New Roman"/>
          <w:b/>
          <w:kern w:val="0"/>
          <w:szCs w:val="22"/>
          <w:lang w:eastAsia="ru-RU"/>
        </w:rPr>
        <w:t xml:space="preserve">ЛИКВИДАЦИИ </w:t>
      </w:r>
    </w:p>
    <w:p w:rsidR="00655AD3" w:rsidRPr="00655AD3" w:rsidRDefault="00655AD3" w:rsidP="00655AD3">
      <w:pPr>
        <w:widowControl/>
        <w:suppressAutoHyphens w:val="0"/>
        <w:spacing w:after="26" w:line="259" w:lineRule="auto"/>
        <w:ind w:left="-851" w:right="-1" w:hanging="10"/>
        <w:jc w:val="center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b/>
          <w:kern w:val="0"/>
          <w:szCs w:val="22"/>
          <w:lang w:eastAsia="ru-RU"/>
        </w:rPr>
        <w:t>ЧРЕЗВЫЧАЙНЫХ СИТУАЦИЙ И ПОСЛЕДСТВИЙ</w:t>
      </w:r>
    </w:p>
    <w:p w:rsidR="00655AD3" w:rsidRPr="00655AD3" w:rsidRDefault="00655AD3" w:rsidP="00655AD3">
      <w:pPr>
        <w:widowControl/>
        <w:suppressAutoHyphens w:val="0"/>
        <w:spacing w:line="259" w:lineRule="auto"/>
        <w:ind w:left="10" w:right="1190" w:hanging="10"/>
        <w:jc w:val="center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b/>
          <w:kern w:val="0"/>
          <w:szCs w:val="22"/>
          <w:lang w:eastAsia="ru-RU"/>
        </w:rPr>
        <w:t xml:space="preserve">СТИХИЙНЫХ БЕДСТВИЙ   </w:t>
      </w:r>
    </w:p>
    <w:p w:rsidR="00655AD3" w:rsidRPr="00655AD3" w:rsidRDefault="00655AD3" w:rsidP="00655AD3">
      <w:pPr>
        <w:widowControl/>
        <w:suppressAutoHyphens w:val="0"/>
        <w:spacing w:after="17" w:line="259" w:lineRule="auto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 w:val="2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suppressAutoHyphens w:val="0"/>
        <w:spacing w:line="259" w:lineRule="auto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numPr>
          <w:ilvl w:val="0"/>
          <w:numId w:val="2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Резервный фонд </w:t>
      </w:r>
      <w:r w:rsidR="00571077">
        <w:rPr>
          <w:rFonts w:eastAsia="Times New Roman"/>
          <w:kern w:val="0"/>
          <w:szCs w:val="22"/>
          <w:lang w:eastAsia="ru-RU"/>
        </w:rPr>
        <w:t>муниципального казенного учреждения</w:t>
      </w:r>
      <w:r>
        <w:rPr>
          <w:rFonts w:eastAsia="Times New Roman"/>
          <w:kern w:val="0"/>
          <w:szCs w:val="22"/>
          <w:lang w:eastAsia="ru-RU"/>
        </w:rPr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>Администраци</w:t>
      </w:r>
      <w:r>
        <w:rPr>
          <w:rFonts w:eastAsia="Times New Roman"/>
          <w:kern w:val="0"/>
          <w:szCs w:val="22"/>
          <w:lang w:eastAsia="ru-RU"/>
        </w:rPr>
        <w:t>я</w:t>
      </w:r>
      <w:r w:rsidRPr="00655AD3">
        <w:rPr>
          <w:rFonts w:eastAsia="Times New Roman"/>
          <w:kern w:val="0"/>
          <w:szCs w:val="22"/>
          <w:lang w:eastAsia="ru-RU"/>
        </w:rPr>
        <w:t xml:space="preserve"> </w:t>
      </w:r>
      <w:r>
        <w:rPr>
          <w:rFonts w:eastAsia="Times New Roman"/>
          <w:kern w:val="0"/>
          <w:szCs w:val="22"/>
          <w:lang w:eastAsia="ru-RU"/>
        </w:rPr>
        <w:t>В</w:t>
      </w:r>
      <w:r w:rsidR="00571077">
        <w:rPr>
          <w:rFonts w:eastAsia="Times New Roman"/>
          <w:kern w:val="0"/>
          <w:szCs w:val="22"/>
          <w:lang w:eastAsia="ru-RU"/>
        </w:rPr>
        <w:t>ертикосского сельского поселения (далее МКУ Администрация В</w:t>
      </w:r>
      <w:r>
        <w:rPr>
          <w:rFonts w:eastAsia="Times New Roman"/>
          <w:kern w:val="0"/>
          <w:szCs w:val="22"/>
          <w:lang w:eastAsia="ru-RU"/>
        </w:rPr>
        <w:t>сп</w:t>
      </w:r>
      <w:r w:rsidR="00571077">
        <w:rPr>
          <w:rFonts w:eastAsia="Times New Roman"/>
          <w:kern w:val="0"/>
          <w:szCs w:val="22"/>
          <w:lang w:eastAsia="ru-RU"/>
        </w:rPr>
        <w:t>)</w:t>
      </w:r>
      <w:r w:rsidRPr="00655AD3">
        <w:rPr>
          <w:rFonts w:eastAsia="Times New Roman"/>
          <w:kern w:val="0"/>
          <w:szCs w:val="22"/>
          <w:lang w:eastAsia="ru-RU"/>
        </w:rPr>
        <w:t xml:space="preserve"> по предупреждению, ликвидации чрезвычайных ситуаций и последствий стихийных бедствий (далее - резервный фонд) образуется в расходной части бюджета</w:t>
      </w:r>
      <w:r>
        <w:rPr>
          <w:rFonts w:eastAsia="Times New Roman"/>
          <w:kern w:val="0"/>
          <w:szCs w:val="22"/>
          <w:lang w:eastAsia="ru-RU"/>
        </w:rPr>
        <w:t xml:space="preserve"> поселения</w:t>
      </w:r>
      <w:r w:rsidRPr="00655AD3">
        <w:rPr>
          <w:rFonts w:eastAsia="Times New Roman"/>
          <w:kern w:val="0"/>
          <w:szCs w:val="22"/>
          <w:lang w:eastAsia="ru-RU"/>
        </w:rPr>
        <w:t xml:space="preserve">. </w:t>
      </w:r>
    </w:p>
    <w:p w:rsidR="00655AD3" w:rsidRPr="00655AD3" w:rsidRDefault="00655AD3" w:rsidP="00655AD3">
      <w:pPr>
        <w:widowControl/>
        <w:numPr>
          <w:ilvl w:val="0"/>
          <w:numId w:val="2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Средства резервного фонда направляются на финансовое обеспечение расходов, связанных с предупреждением, ликвидацией чрезвычайных ситуаций и последствий стихийных бедствий, имевших место на территории </w:t>
      </w:r>
      <w:r>
        <w:rPr>
          <w:rFonts w:eastAsia="Times New Roman"/>
          <w:kern w:val="0"/>
          <w:szCs w:val="22"/>
          <w:lang w:eastAsia="ru-RU"/>
        </w:rPr>
        <w:t>Вертикосского сельского поселения Каргасокского района Томской области</w:t>
      </w:r>
      <w:r w:rsidRPr="00655AD3">
        <w:rPr>
          <w:rFonts w:eastAsia="Times New Roman"/>
          <w:kern w:val="0"/>
          <w:szCs w:val="22"/>
          <w:lang w:eastAsia="ru-RU"/>
        </w:rPr>
        <w:t xml:space="preserve"> в текущем финансовом году (за исключением случаев, произошедших в декабре текущего года, по которым бюджетные ассигнования могут быть направлены в январе следующего года). </w:t>
      </w:r>
    </w:p>
    <w:p w:rsidR="00655AD3" w:rsidRDefault="00655AD3" w:rsidP="00655AD3">
      <w:pPr>
        <w:widowControl/>
        <w:numPr>
          <w:ilvl w:val="0"/>
          <w:numId w:val="2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Размер резервного фонда формируется и устанавливается при утверждении бюджета </w:t>
      </w:r>
      <w:r>
        <w:rPr>
          <w:rFonts w:eastAsia="Times New Roman"/>
          <w:kern w:val="0"/>
          <w:szCs w:val="22"/>
          <w:lang w:eastAsia="ru-RU"/>
        </w:rPr>
        <w:t xml:space="preserve">поселения </w:t>
      </w:r>
      <w:r w:rsidRPr="00655AD3">
        <w:rPr>
          <w:rFonts w:eastAsia="Times New Roman"/>
          <w:kern w:val="0"/>
          <w:szCs w:val="22"/>
          <w:lang w:eastAsia="ru-RU"/>
        </w:rPr>
        <w:t>на очередной финансовый год и плановый период.</w:t>
      </w:r>
    </w:p>
    <w:p w:rsidR="00655AD3" w:rsidRPr="00655AD3" w:rsidRDefault="00655AD3" w:rsidP="00655AD3">
      <w:pPr>
        <w:widowControl/>
        <w:numPr>
          <w:ilvl w:val="0"/>
          <w:numId w:val="2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Расходы резервного фонда ежегодно предусматриваются в бюджете </w:t>
      </w:r>
      <w:r>
        <w:rPr>
          <w:rFonts w:eastAsia="Times New Roman"/>
          <w:kern w:val="0"/>
          <w:szCs w:val="22"/>
          <w:lang w:eastAsia="ru-RU"/>
        </w:rPr>
        <w:t xml:space="preserve">поселения </w:t>
      </w:r>
      <w:r w:rsidRPr="00655AD3">
        <w:rPr>
          <w:rFonts w:eastAsia="Times New Roman"/>
          <w:kern w:val="0"/>
          <w:szCs w:val="22"/>
          <w:lang w:eastAsia="ru-RU"/>
        </w:rPr>
        <w:t xml:space="preserve">отдельной строкой.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>5. Бюджетные ассигнования резервного фонда используются на финансовое обеспечение следующих мероприятий, связанных с предупреждением, ликвидацией чрезвычайных ситуаций и последствий стихийных б</w:t>
      </w:r>
      <w:r>
        <w:rPr>
          <w:rFonts w:eastAsia="Times New Roman"/>
          <w:kern w:val="0"/>
          <w:szCs w:val="22"/>
          <w:lang w:eastAsia="ru-RU"/>
        </w:rPr>
        <w:t>едствий, не предусмотренных</w:t>
      </w:r>
      <w:r w:rsidRPr="00655AD3">
        <w:rPr>
          <w:rFonts w:eastAsia="Times New Roman"/>
          <w:kern w:val="0"/>
          <w:szCs w:val="22"/>
          <w:lang w:eastAsia="ru-RU"/>
        </w:rPr>
        <w:t xml:space="preserve"> бюджетом</w:t>
      </w:r>
      <w:r>
        <w:rPr>
          <w:rFonts w:eastAsia="Times New Roman"/>
          <w:kern w:val="0"/>
          <w:szCs w:val="22"/>
          <w:lang w:eastAsia="ru-RU"/>
        </w:rPr>
        <w:t xml:space="preserve"> поселения</w:t>
      </w:r>
      <w:r w:rsidRPr="00655AD3">
        <w:rPr>
          <w:rFonts w:eastAsia="Times New Roman"/>
          <w:kern w:val="0"/>
          <w:szCs w:val="22"/>
          <w:lang w:eastAsia="ru-RU"/>
        </w:rPr>
        <w:t xml:space="preserve">: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разведка в зонах чрезвычайных ситуаций в интересах поисково-спасательных и аварийно-спасательных работ;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поисково-спасательные и аварийно-спасательные работы в зонах чрезвычайной ситуации;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неотложные аварийно-спасательные и аварийно-восстановительные работы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стихийного бедствия или чрезвычайной ситуации;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развертывание и содержание временных пунктов размещения и питания для эвакуируемых пострадавших граждан в течение необходимого срока, но не более одного месяца;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создание минимально необходимых условий для жизнеобеспечения населения в зонах чрезвычайных ситуаций;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обеспечение безопасности населения и сил ликвидации в зонах чрезвычайных ситуаций;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охрана окружающей среды при ликвидации последствий стихийных бедствий и других чрезвычайных ситуаций;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инженерное обеспечение ввода и движения сил ликвидации в зонах чрезвычайных ситуаций;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lastRenderedPageBreak/>
        <w:t xml:space="preserve">долевое участие в финансовом обеспечении мероприятий, проводимых органами местного самоуправления и организациями по ликвидации последствий стихийных бедствий и других чрезвычайных ситуаций при недостаточности их собственных финансовых средств на эти цели;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прочие расходы по эвакуации населения, его размещению и возвращению после ликвидации последствий стихийных бедствий и других чрезвычайных ситуаций в места постоянного проживания;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оказание единовременной материальной помощи пострадавшим гражданам;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поощрение лиц, участвовавших в обеспечении и проведении мероприятий по ликвидации последствий стихийных бедствий и чрезвычайных ситуаций;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создание и восполнение резервов материальных ресурсов для ликвидации чрезвычайных ситуаций;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проведение мероприятий в области защиты населения и территорий от чрезвычайных ситуаций; </w:t>
      </w:r>
    </w:p>
    <w:p w:rsidR="00655AD3" w:rsidRPr="00655AD3" w:rsidRDefault="00655AD3" w:rsidP="00655AD3">
      <w:pPr>
        <w:widowControl/>
        <w:numPr>
          <w:ilvl w:val="0"/>
          <w:numId w:val="3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>иные непредвиденные расходы, необходимость осуществления которых не могла быть предусмотрена при формировании бюджета</w:t>
      </w:r>
      <w:r w:rsidR="00613865">
        <w:rPr>
          <w:rFonts w:eastAsia="Times New Roman"/>
          <w:kern w:val="0"/>
          <w:szCs w:val="22"/>
          <w:lang w:eastAsia="ru-RU"/>
        </w:rPr>
        <w:t xml:space="preserve"> поселения</w:t>
      </w:r>
      <w:r w:rsidRPr="00655AD3">
        <w:rPr>
          <w:rFonts w:eastAsia="Times New Roman"/>
          <w:kern w:val="0"/>
          <w:szCs w:val="22"/>
          <w:lang w:eastAsia="ru-RU"/>
        </w:rPr>
        <w:t xml:space="preserve">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6. Косвенный ущерб от чрезвычайных ситуаций природного и техногенного характера за счет бюджетных ассигнований резервного фонда не возмещается.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7 Основанием для выделения бюджетных ассигнований резервного фонда является распоряжение </w:t>
      </w:r>
      <w:r w:rsidR="00613865">
        <w:rPr>
          <w:rFonts w:eastAsia="Times New Roman"/>
          <w:kern w:val="0"/>
          <w:szCs w:val="22"/>
          <w:lang w:eastAsia="ru-RU"/>
        </w:rPr>
        <w:t xml:space="preserve">МКУ Администрация Всп </w:t>
      </w:r>
      <w:r w:rsidRPr="00655AD3">
        <w:rPr>
          <w:rFonts w:eastAsia="Times New Roman"/>
          <w:kern w:val="0"/>
          <w:szCs w:val="22"/>
          <w:lang w:eastAsia="ru-RU"/>
        </w:rPr>
        <w:t xml:space="preserve">(далее – распоряжение), принимаемое на основе решения Комиссии по предупреждению чрезвычайных ситуаций и обеспечению пожарной безопасности (далее – КЧС).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В распоряжении указываются цели, на которые выделены бюджетные ассигнования резервного фонда, сумма, получатели, срок использования выделенных бюджетных ассигнований, срок возврата выделенных бюджетных ассигнований в случаях их нецелевого использования либо неполного использования, срок представления отчета по целевому использованию выделенных ассигнований, а также дается поручение обеспечить выделение бюджетных ассигнований, если иное не установлено настоящим пунктом.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При выделении бюджетных ассигнований на финансовое обеспечение проведения аварийно-восстановительных работ на пострадавших объектах в распоряжении указывается </w:t>
      </w:r>
      <w:proofErr w:type="spellStart"/>
      <w:r w:rsidR="00613865">
        <w:rPr>
          <w:rFonts w:eastAsia="Times New Roman"/>
          <w:kern w:val="0"/>
          <w:szCs w:val="22"/>
          <w:lang w:eastAsia="ru-RU"/>
        </w:rPr>
        <w:t>по</w:t>
      </w:r>
      <w:r w:rsidR="00613865" w:rsidRPr="00655AD3">
        <w:rPr>
          <w:rFonts w:eastAsia="Times New Roman"/>
          <w:kern w:val="0"/>
          <w:szCs w:val="22"/>
          <w:lang w:eastAsia="ru-RU"/>
        </w:rPr>
        <w:t>объектное</w:t>
      </w:r>
      <w:proofErr w:type="spellEnd"/>
      <w:r w:rsidRPr="00655AD3">
        <w:rPr>
          <w:rFonts w:eastAsia="Times New Roman"/>
          <w:kern w:val="0"/>
          <w:szCs w:val="22"/>
          <w:lang w:eastAsia="ru-RU"/>
        </w:rPr>
        <w:t xml:space="preserve"> распределение этих ассигнований.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8. Финансовое обеспечение мероприятий по ликвидации последствий стихийных бедствий и других чрезвычайных ситуаций осуществляется за счет средств органов местного самоуправления и организаций, находящихся в зонах чрезвычайных ситуаций, а также страховых фондов и других источников.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При недостаточности указанных средств органы местного самоуправления и организации не позднее одного месяца со дня возникновения чрезвычайной ситуации вправе обратиться в КЧС с мотивированным обращением о выделении бюджетных ассигнований резервного фонда с указанием предполагаемого направления и срока их использования.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К обращению должны быть приложены: </w:t>
      </w:r>
    </w:p>
    <w:p w:rsidR="00655AD3" w:rsidRPr="00655AD3" w:rsidRDefault="00655AD3" w:rsidP="00655AD3">
      <w:pPr>
        <w:widowControl/>
        <w:numPr>
          <w:ilvl w:val="0"/>
          <w:numId w:val="4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документы, подтверждающие факт и определяющие границы зоны произошедшего стихийного бедствия или другой чрезвычайной ситуации; </w:t>
      </w:r>
    </w:p>
    <w:p w:rsidR="00655AD3" w:rsidRPr="00655AD3" w:rsidRDefault="00655AD3" w:rsidP="00655AD3">
      <w:pPr>
        <w:widowControl/>
        <w:numPr>
          <w:ilvl w:val="0"/>
          <w:numId w:val="4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смета расходов на финансовое обеспечение мероприятий по ликвидации последствий стихийных бедствий или другой чрезвычайной ситуации с заключением об оценке достоверности сметной стоимости, документы на приобретение товаров и оплату работ, услуг с обоснованием их стоимости, подтвержденной информацией не менее двух организаций или индивидуальных предпринимателей на один вид товара или услуги; </w:t>
      </w:r>
    </w:p>
    <w:p w:rsidR="00655AD3" w:rsidRPr="00655AD3" w:rsidRDefault="00655AD3" w:rsidP="00655AD3">
      <w:pPr>
        <w:widowControl/>
        <w:numPr>
          <w:ilvl w:val="0"/>
          <w:numId w:val="4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акт обследования объекта, поврежденного (разрушенного) в результате стихийного бедствия или другой чрезвычайной ситуации; </w:t>
      </w:r>
    </w:p>
    <w:p w:rsidR="00655AD3" w:rsidRPr="00655AD3" w:rsidRDefault="00655AD3" w:rsidP="00655AD3">
      <w:pPr>
        <w:widowControl/>
        <w:numPr>
          <w:ilvl w:val="0"/>
          <w:numId w:val="4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информация о размере и остатке средств органов местного самоуправления в резервных фондах по состоянию на дату обращения; </w:t>
      </w:r>
    </w:p>
    <w:p w:rsidR="00655AD3" w:rsidRPr="00655AD3" w:rsidRDefault="00655AD3" w:rsidP="00655AD3">
      <w:pPr>
        <w:widowControl/>
        <w:numPr>
          <w:ilvl w:val="0"/>
          <w:numId w:val="4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дополнительные данные о количестве погибших и пострадавших людей, размере материального ущерба, размере средств органов местного самоуправления, организаций, страховых фондов и иных источников, направленных и израсходованных на ликвидацию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последствий стихийного бедствия или другой чрезвычайной ситуации; </w:t>
      </w:r>
    </w:p>
    <w:p w:rsidR="00613865" w:rsidRDefault="00655AD3" w:rsidP="00655AD3">
      <w:pPr>
        <w:widowControl/>
        <w:numPr>
          <w:ilvl w:val="0"/>
          <w:numId w:val="4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>данные о наличии у обратившихся материальных и финансовых резервов;</w:t>
      </w:r>
    </w:p>
    <w:p w:rsidR="00655AD3" w:rsidRPr="00655AD3" w:rsidRDefault="00655AD3" w:rsidP="00655AD3">
      <w:pPr>
        <w:widowControl/>
        <w:numPr>
          <w:ilvl w:val="0"/>
          <w:numId w:val="4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иные документы, обосновывающие причинение материального ущерба.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Для рассмотрения вопроса о выделении бюджетных ассигнований резервного фонда КЧС имеет право затребовать дополнительные документы, обосновывающие размер запрашиваемых средств. </w:t>
      </w:r>
    </w:p>
    <w:p w:rsidR="00655AD3" w:rsidRPr="00655AD3" w:rsidRDefault="00613865" w:rsidP="00655AD3">
      <w:pPr>
        <w:widowControl/>
        <w:suppressAutoHyphens w:val="0"/>
        <w:spacing w:after="13" w:line="267" w:lineRule="auto"/>
        <w:ind w:left="-851" w:right="-1"/>
        <w:jc w:val="both"/>
        <w:rPr>
          <w:rFonts w:eastAsia="Times New Roman"/>
          <w:kern w:val="0"/>
          <w:szCs w:val="22"/>
          <w:lang w:eastAsia="ru-RU"/>
        </w:rPr>
      </w:pPr>
      <w:r>
        <w:rPr>
          <w:rFonts w:eastAsia="Times New Roman"/>
          <w:kern w:val="0"/>
          <w:szCs w:val="22"/>
          <w:lang w:eastAsia="ru-RU"/>
        </w:rPr>
        <w:t xml:space="preserve">         </w:t>
      </w:r>
      <w:r w:rsidR="00655AD3" w:rsidRPr="00655AD3">
        <w:rPr>
          <w:rFonts w:eastAsia="Times New Roman"/>
          <w:kern w:val="0"/>
          <w:szCs w:val="22"/>
          <w:lang w:eastAsia="ru-RU"/>
        </w:rPr>
        <w:t xml:space="preserve">Обращение без обосновывающих документов возвращается без рассмотрения. </w:t>
      </w:r>
    </w:p>
    <w:p w:rsidR="00655AD3" w:rsidRPr="00655AD3" w:rsidRDefault="00655AD3" w:rsidP="00613865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Основанием для отказа в выделении бюджетных ассигнований из резервного фонда является непредставление документов, указанных в пункте 8 настоящего Порядка, такое обращение возвращается заявителю с разъяснениями недостатков его обращения.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В соответствии с решением председателя КЧС </w:t>
      </w:r>
      <w:r w:rsidR="00613865">
        <w:rPr>
          <w:rFonts w:eastAsia="Times New Roman"/>
          <w:kern w:val="0"/>
          <w:szCs w:val="22"/>
          <w:lang w:eastAsia="ru-RU"/>
        </w:rPr>
        <w:t>МКУ Администрация Всп</w:t>
      </w:r>
      <w:r w:rsidRPr="00655AD3">
        <w:rPr>
          <w:rFonts w:eastAsia="Times New Roman"/>
          <w:kern w:val="0"/>
          <w:szCs w:val="22"/>
          <w:lang w:eastAsia="ru-RU"/>
        </w:rPr>
        <w:t xml:space="preserve"> совместно с иными организациями в 10-дневный срок проводит экспертизу представленных документов, готовит соответствующие предложения и в 10-дневный срок направляет их в КЧС.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Представленные документы рассматриваются на заседании КЧС и принимается мотивированное решение о выделении или об отказе в выделении бюджетных ассигнований резервного фонда.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Решение КЧС об отказе в выделении бюджетных ассигнований резервного фонда направляется получателю в срок до пяти рабочих дней с даты принятия решения об отказе. </w:t>
      </w:r>
    </w:p>
    <w:p w:rsidR="00655AD3" w:rsidRPr="00655AD3" w:rsidRDefault="00571077" w:rsidP="00655AD3">
      <w:pPr>
        <w:widowControl/>
        <w:numPr>
          <w:ilvl w:val="0"/>
          <w:numId w:val="5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>
        <w:rPr>
          <w:rFonts w:eastAsia="Times New Roman"/>
          <w:kern w:val="0"/>
          <w:szCs w:val="22"/>
          <w:lang w:eastAsia="ru-RU"/>
        </w:rPr>
        <w:t xml:space="preserve">МКУ </w:t>
      </w:r>
      <w:r w:rsidR="00DA036C">
        <w:rPr>
          <w:rFonts w:eastAsia="Times New Roman"/>
          <w:kern w:val="0"/>
          <w:szCs w:val="22"/>
          <w:lang w:eastAsia="ru-RU"/>
        </w:rPr>
        <w:t>Администраци</w:t>
      </w:r>
      <w:r>
        <w:rPr>
          <w:rFonts w:eastAsia="Times New Roman"/>
          <w:kern w:val="0"/>
          <w:szCs w:val="22"/>
          <w:lang w:eastAsia="ru-RU"/>
        </w:rPr>
        <w:t>я</w:t>
      </w:r>
      <w:r w:rsidR="00DA036C">
        <w:rPr>
          <w:rFonts w:eastAsia="Times New Roman"/>
          <w:kern w:val="0"/>
          <w:szCs w:val="22"/>
          <w:lang w:eastAsia="ru-RU"/>
        </w:rPr>
        <w:t xml:space="preserve"> Всп</w:t>
      </w:r>
      <w:r w:rsidR="00655AD3" w:rsidRPr="00655AD3">
        <w:rPr>
          <w:rFonts w:eastAsia="Times New Roman"/>
          <w:kern w:val="0"/>
          <w:szCs w:val="22"/>
          <w:lang w:eastAsia="ru-RU"/>
        </w:rPr>
        <w:t xml:space="preserve"> направляет средства резервного фонда путём </w:t>
      </w:r>
      <w:proofErr w:type="gramStart"/>
      <w:r w:rsidR="00655AD3" w:rsidRPr="00655AD3">
        <w:rPr>
          <w:rFonts w:eastAsia="Times New Roman"/>
          <w:kern w:val="0"/>
          <w:szCs w:val="22"/>
          <w:lang w:eastAsia="ru-RU"/>
        </w:rPr>
        <w:t>выделения  бюджетных</w:t>
      </w:r>
      <w:proofErr w:type="gramEnd"/>
      <w:r w:rsidR="00655AD3" w:rsidRPr="00655AD3">
        <w:rPr>
          <w:rFonts w:eastAsia="Times New Roman"/>
          <w:kern w:val="0"/>
          <w:szCs w:val="22"/>
          <w:lang w:eastAsia="ru-RU"/>
        </w:rPr>
        <w:t xml:space="preserve"> ассигнований резервного фонда получателям, указанным в распоряжении.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В случае если мероприятия, указанные в пункте </w:t>
      </w:r>
      <w:r w:rsidR="00DA036C">
        <w:rPr>
          <w:rFonts w:eastAsia="Times New Roman"/>
          <w:kern w:val="0"/>
          <w:szCs w:val="22"/>
          <w:lang w:eastAsia="ru-RU"/>
        </w:rPr>
        <w:t>5</w:t>
      </w:r>
      <w:r w:rsidRPr="00655AD3">
        <w:rPr>
          <w:rFonts w:eastAsia="Times New Roman"/>
          <w:kern w:val="0"/>
          <w:szCs w:val="22"/>
          <w:lang w:eastAsia="ru-RU"/>
        </w:rPr>
        <w:t xml:space="preserve"> настоящего Порядка, реализуются муниципальными бюджетными или автономными учреждениями муниципального образования </w:t>
      </w:r>
      <w:r w:rsidR="00DA036C">
        <w:rPr>
          <w:rFonts w:eastAsia="Times New Roman"/>
          <w:kern w:val="0"/>
          <w:szCs w:val="22"/>
          <w:lang w:eastAsia="ru-RU"/>
        </w:rPr>
        <w:t>Вертикосское сельское поселение Каргасокского района Томской области</w:t>
      </w:r>
      <w:r w:rsidRPr="00655AD3">
        <w:rPr>
          <w:rFonts w:eastAsia="Times New Roman"/>
          <w:kern w:val="0"/>
          <w:szCs w:val="22"/>
          <w:lang w:eastAsia="ru-RU"/>
        </w:rPr>
        <w:t xml:space="preserve"> (далее - бюджетные или автономные учреждения), то бюджетные ассигнования резервного фонда выделяются органам, осуществляющим функции и полномочия учредителя в отношении бюджетных или автономных учреждений (далее - учредитель), для предоставления субсидии получателю средств резервного фонда в соответствии с абзацем вторым пункта 1 статьи 78.1 Бюджетного кодекса Российской Федерации (далее - субсидия на иные цели).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Средства резервного фонда предоставляются юридическому лицу, не являющемуся муниципальным учреждением, или физическому лицу в форме субсидии на основании соглашения, заключенного с главным распорядителем бюджетных средств по соответствующему направлению деятельности. Ответственным за оформление соглашения является главный распорядитель бюджетных средств по соответствующему направлению деятельности. </w:t>
      </w:r>
    </w:p>
    <w:p w:rsidR="00655AD3" w:rsidRPr="00655AD3" w:rsidRDefault="00655AD3" w:rsidP="00655AD3">
      <w:pPr>
        <w:widowControl/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В соглашении указывается условие о проверке использования средств резервного фонда органами муниципального финансового контроля. </w:t>
      </w:r>
    </w:p>
    <w:p w:rsidR="00655AD3" w:rsidRPr="00655AD3" w:rsidRDefault="00655AD3" w:rsidP="00655AD3">
      <w:pPr>
        <w:widowControl/>
        <w:numPr>
          <w:ilvl w:val="0"/>
          <w:numId w:val="5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>Бюджетные ассигнования резервного фонда подлежат возврату в бюджет</w:t>
      </w:r>
      <w:r w:rsidR="004A6006">
        <w:rPr>
          <w:rFonts w:eastAsia="Times New Roman"/>
          <w:kern w:val="0"/>
          <w:szCs w:val="22"/>
          <w:lang w:eastAsia="ru-RU"/>
        </w:rPr>
        <w:t xml:space="preserve"> поселения</w:t>
      </w:r>
      <w:r w:rsidRPr="00655AD3">
        <w:rPr>
          <w:rFonts w:eastAsia="Times New Roman"/>
          <w:kern w:val="0"/>
          <w:szCs w:val="22"/>
          <w:lang w:eastAsia="ru-RU"/>
        </w:rPr>
        <w:t xml:space="preserve"> в случаях их нецелевого использования либо неполного использования в соответствии с действующим законодательством. </w:t>
      </w:r>
    </w:p>
    <w:p w:rsidR="00655AD3" w:rsidRPr="00655AD3" w:rsidRDefault="00655AD3" w:rsidP="00655AD3">
      <w:pPr>
        <w:widowControl/>
        <w:numPr>
          <w:ilvl w:val="0"/>
          <w:numId w:val="5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Контроль за целевым использованием бюджетных ассигнований резервного фонда осуществляет </w:t>
      </w:r>
      <w:r w:rsidR="004A6006">
        <w:rPr>
          <w:rFonts w:eastAsia="Times New Roman"/>
          <w:kern w:val="0"/>
          <w:szCs w:val="22"/>
          <w:lang w:eastAsia="ru-RU"/>
        </w:rPr>
        <w:t>МКУ Администрация Всп</w:t>
      </w:r>
      <w:r w:rsidRPr="00655AD3">
        <w:rPr>
          <w:rFonts w:eastAsia="Times New Roman"/>
          <w:kern w:val="0"/>
          <w:szCs w:val="22"/>
          <w:lang w:eastAsia="ru-RU"/>
        </w:rPr>
        <w:t xml:space="preserve">. </w:t>
      </w:r>
    </w:p>
    <w:p w:rsidR="00655AD3" w:rsidRPr="00655AD3" w:rsidRDefault="00655AD3" w:rsidP="00655AD3">
      <w:pPr>
        <w:widowControl/>
        <w:numPr>
          <w:ilvl w:val="0"/>
          <w:numId w:val="5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>Получатели бюджетных ассигнований резервно</w:t>
      </w:r>
      <w:r w:rsidR="004A6006">
        <w:rPr>
          <w:rFonts w:eastAsia="Times New Roman"/>
          <w:kern w:val="0"/>
          <w:szCs w:val="22"/>
          <w:lang w:eastAsia="ru-RU"/>
        </w:rPr>
        <w:t>го фонда обязаны представлять в МКУ Администрация Всп</w:t>
      </w:r>
      <w:r w:rsidRPr="00655AD3">
        <w:rPr>
          <w:rFonts w:eastAsia="Times New Roman"/>
          <w:kern w:val="0"/>
          <w:szCs w:val="22"/>
          <w:lang w:eastAsia="ru-RU"/>
        </w:rPr>
        <w:t xml:space="preserve"> отчет об использовании выделенных средств в установленные сроки по форме приложения</w:t>
      </w:r>
      <w:r w:rsidR="004A6006">
        <w:rPr>
          <w:rFonts w:eastAsia="Times New Roman"/>
          <w:kern w:val="0"/>
          <w:szCs w:val="22"/>
          <w:lang w:eastAsia="ru-RU"/>
        </w:rPr>
        <w:t xml:space="preserve"> 1</w:t>
      </w:r>
      <w:r w:rsidRPr="00655AD3">
        <w:rPr>
          <w:rFonts w:eastAsia="Times New Roman"/>
          <w:kern w:val="0"/>
          <w:szCs w:val="22"/>
          <w:lang w:eastAsia="ru-RU"/>
        </w:rPr>
        <w:t xml:space="preserve"> к настоящему Порядку. К отчёту прилагаются заверенные копии всех документов (договоров, платежных поручений, счетов-фактур, актов приемки выполненных работ и иных), подтверждающих целевое использование средств резервного фонда. </w:t>
      </w:r>
    </w:p>
    <w:p w:rsidR="00655AD3" w:rsidRPr="00655AD3" w:rsidRDefault="00655AD3" w:rsidP="00655AD3">
      <w:pPr>
        <w:widowControl/>
        <w:numPr>
          <w:ilvl w:val="0"/>
          <w:numId w:val="5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За нецелевое использование средств резервного фонда, а также за нарушение требований настоящего Порядка получатель средств резервного фонда несет уголовную, административную и (или) материальную ответственность. </w:t>
      </w:r>
    </w:p>
    <w:p w:rsidR="00655AD3" w:rsidRPr="00655AD3" w:rsidRDefault="00655AD3" w:rsidP="00655AD3">
      <w:pPr>
        <w:widowControl/>
        <w:numPr>
          <w:ilvl w:val="0"/>
          <w:numId w:val="5"/>
        </w:numPr>
        <w:suppressAutoHyphens w:val="0"/>
        <w:spacing w:after="13" w:line="267" w:lineRule="auto"/>
        <w:ind w:left="-851" w:right="-1" w:firstLine="530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>Отчёт об использовании бюджетных ассигнований резервного фонда прилагается к отчёту об исполнении бюджета</w:t>
      </w:r>
      <w:r w:rsidR="004A6006" w:rsidRPr="004A6006">
        <w:rPr>
          <w:rFonts w:eastAsia="Times New Roman"/>
          <w:kern w:val="0"/>
          <w:szCs w:val="22"/>
          <w:lang w:eastAsia="ru-RU"/>
        </w:rPr>
        <w:t xml:space="preserve"> поселения по форме, указанной в приложении 2 к настоящему порядку</w:t>
      </w:r>
      <w:r w:rsidRPr="00655AD3">
        <w:rPr>
          <w:rFonts w:eastAsia="Times New Roman"/>
          <w:kern w:val="0"/>
          <w:szCs w:val="22"/>
          <w:lang w:eastAsia="ru-RU"/>
        </w:rPr>
        <w:t xml:space="preserve">. </w:t>
      </w:r>
    </w:p>
    <w:p w:rsidR="00655AD3" w:rsidRPr="00655AD3" w:rsidRDefault="00655AD3" w:rsidP="00655AD3">
      <w:pPr>
        <w:widowControl/>
        <w:suppressAutoHyphens w:val="0"/>
        <w:spacing w:line="259" w:lineRule="auto"/>
        <w:ind w:left="-851" w:right="-1"/>
        <w:jc w:val="right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4A6006" w:rsidRDefault="004A6006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</w:p>
    <w:p w:rsidR="00655AD3" w:rsidRPr="00655AD3" w:rsidRDefault="00655AD3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suppressAutoHyphens w:val="0"/>
        <w:spacing w:line="259" w:lineRule="auto"/>
        <w:ind w:right="1125"/>
        <w:jc w:val="right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E32A13" w:rsidRDefault="00E32A13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  <w:bookmarkStart w:id="0" w:name="_GoBack"/>
      <w:bookmarkEnd w:id="0"/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4A6006" w:rsidRDefault="004A6006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</w:p>
    <w:p w:rsidR="00655AD3" w:rsidRDefault="00655AD3" w:rsidP="00655AD3">
      <w:pPr>
        <w:widowControl/>
        <w:suppressAutoHyphens w:val="0"/>
        <w:spacing w:line="259" w:lineRule="auto"/>
        <w:ind w:left="1095" w:hanging="10"/>
        <w:jc w:val="center"/>
        <w:rPr>
          <w:rFonts w:ascii="Calibri" w:eastAsia="Calibri" w:hAnsi="Calibri" w:cs="Calibri"/>
          <w:kern w:val="0"/>
          <w:szCs w:val="22"/>
          <w:lang w:eastAsia="ru-RU"/>
        </w:rPr>
      </w:pPr>
      <w:r w:rsidRPr="00655AD3">
        <w:rPr>
          <w:rFonts w:ascii="Calibri" w:eastAsia="Calibri" w:hAnsi="Calibri" w:cs="Calibri"/>
          <w:kern w:val="0"/>
          <w:szCs w:val="22"/>
          <w:lang w:eastAsia="ru-RU"/>
        </w:rPr>
        <w:t xml:space="preserve"> </w:t>
      </w:r>
    </w:p>
    <w:p w:rsidR="00A2545A" w:rsidRPr="00655AD3" w:rsidRDefault="00A2545A" w:rsidP="00655AD3">
      <w:pPr>
        <w:widowControl/>
        <w:suppressAutoHyphens w:val="0"/>
        <w:spacing w:line="259" w:lineRule="auto"/>
        <w:ind w:left="1095" w:hanging="10"/>
        <w:jc w:val="center"/>
        <w:rPr>
          <w:rFonts w:eastAsia="Times New Roman"/>
          <w:kern w:val="0"/>
          <w:szCs w:val="22"/>
          <w:lang w:eastAsia="ru-RU"/>
        </w:rPr>
      </w:pPr>
    </w:p>
    <w:p w:rsidR="00655AD3" w:rsidRPr="00655AD3" w:rsidRDefault="00655AD3" w:rsidP="00655AD3">
      <w:pPr>
        <w:widowControl/>
        <w:suppressAutoHyphens w:val="0"/>
        <w:spacing w:after="13" w:line="259" w:lineRule="auto"/>
        <w:ind w:left="1138"/>
        <w:jc w:val="center"/>
        <w:rPr>
          <w:rFonts w:eastAsia="Times New Roman"/>
          <w:kern w:val="0"/>
          <w:szCs w:val="22"/>
          <w:lang w:eastAsia="ru-RU"/>
        </w:rPr>
      </w:pPr>
      <w:r w:rsidRPr="00655AD3">
        <w:rPr>
          <w:rFonts w:ascii="Calibri" w:eastAsia="Calibri" w:hAnsi="Calibri" w:cs="Calibri"/>
          <w:kern w:val="0"/>
          <w:szCs w:val="22"/>
          <w:lang w:eastAsia="ru-RU"/>
        </w:rPr>
        <w:t xml:space="preserve"> </w:t>
      </w:r>
    </w:p>
    <w:p w:rsidR="00A2545A" w:rsidRDefault="00A2545A" w:rsidP="00A2545A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П</w:t>
      </w: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риложение</w:t>
      </w: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>1</w:t>
      </w: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к порядку </w:t>
      </w: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использования </w:t>
      </w:r>
    </w:p>
    <w:p w:rsidR="00A2545A" w:rsidRDefault="00A2545A" w:rsidP="00A2545A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бюджетных ассигнований резервного фонда </w:t>
      </w:r>
    </w:p>
    <w:p w:rsidR="00A2545A" w:rsidRDefault="00A2545A" w:rsidP="00A2545A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муниципального казённого учреждения </w:t>
      </w:r>
    </w:p>
    <w:p w:rsidR="00A2545A" w:rsidRPr="00655AD3" w:rsidRDefault="00A2545A" w:rsidP="00A2545A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А</w:t>
      </w: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дминистрация Вертикосского сельского поселения</w:t>
      </w:r>
    </w:p>
    <w:p w:rsidR="00A2545A" w:rsidRDefault="00A2545A" w:rsidP="00A2545A">
      <w:pPr>
        <w:widowControl/>
        <w:suppressAutoHyphens w:val="0"/>
        <w:spacing w:after="26"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по предупреждению,</w:t>
      </w: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</w:t>
      </w: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ликвидации</w:t>
      </w: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</w:t>
      </w: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чрезвычайных</w:t>
      </w:r>
    </w:p>
    <w:p w:rsidR="00A2545A" w:rsidRPr="00A2545A" w:rsidRDefault="00A2545A" w:rsidP="00A2545A">
      <w:pPr>
        <w:widowControl/>
        <w:suppressAutoHyphens w:val="0"/>
        <w:spacing w:after="26"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ситуаций и последствий</w:t>
      </w: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</w:t>
      </w: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стихийных бедствий   </w:t>
      </w: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</w:t>
      </w:r>
    </w:p>
    <w:p w:rsidR="00A2545A" w:rsidRDefault="00A2545A" w:rsidP="00655AD3">
      <w:pPr>
        <w:widowControl/>
        <w:suppressAutoHyphens w:val="0"/>
        <w:spacing w:after="13" w:line="267" w:lineRule="auto"/>
        <w:ind w:left="5569" w:right="43" w:firstLine="2787"/>
        <w:jc w:val="both"/>
        <w:rPr>
          <w:rFonts w:eastAsia="Times New Roman"/>
          <w:kern w:val="0"/>
          <w:szCs w:val="22"/>
          <w:lang w:eastAsia="ru-RU"/>
        </w:rPr>
      </w:pPr>
    </w:p>
    <w:p w:rsidR="002E5257" w:rsidRDefault="002E5257" w:rsidP="002E5257">
      <w:pPr>
        <w:widowControl/>
        <w:suppressAutoHyphens w:val="0"/>
        <w:spacing w:after="13" w:line="267" w:lineRule="auto"/>
        <w:ind w:left="-142" w:right="43"/>
        <w:jc w:val="center"/>
        <w:rPr>
          <w:rFonts w:eastAsia="Times New Roman"/>
          <w:kern w:val="0"/>
          <w:szCs w:val="22"/>
          <w:lang w:eastAsia="ru-RU"/>
        </w:rPr>
      </w:pPr>
      <w:r>
        <w:rPr>
          <w:rFonts w:eastAsia="Times New Roman"/>
          <w:kern w:val="0"/>
          <w:szCs w:val="22"/>
          <w:lang w:eastAsia="ru-RU"/>
        </w:rPr>
        <w:t>ОТЧЕТ</w:t>
      </w:r>
    </w:p>
    <w:p w:rsidR="002E5257" w:rsidRDefault="002E5257" w:rsidP="002E5257">
      <w:pPr>
        <w:widowControl/>
        <w:suppressAutoHyphens w:val="0"/>
        <w:spacing w:after="13" w:line="267" w:lineRule="auto"/>
        <w:ind w:left="-142" w:right="43"/>
        <w:jc w:val="center"/>
        <w:rPr>
          <w:rFonts w:eastAsia="Times New Roman"/>
          <w:kern w:val="0"/>
          <w:szCs w:val="22"/>
          <w:lang w:eastAsia="ru-RU"/>
        </w:rPr>
      </w:pPr>
      <w:r>
        <w:rPr>
          <w:rFonts w:eastAsia="Times New Roman"/>
          <w:kern w:val="0"/>
          <w:szCs w:val="22"/>
          <w:lang w:eastAsia="ru-RU"/>
        </w:rPr>
        <w:t>об использовании средств, выделенных из резервного фонда</w:t>
      </w:r>
    </w:p>
    <w:p w:rsidR="00571077" w:rsidRDefault="002E5257" w:rsidP="002E5257">
      <w:pPr>
        <w:widowControl/>
        <w:suppressAutoHyphens w:val="0"/>
        <w:spacing w:after="13" w:line="267" w:lineRule="auto"/>
        <w:ind w:left="-142" w:right="43"/>
        <w:jc w:val="center"/>
        <w:rPr>
          <w:rFonts w:eastAsia="Times New Roman"/>
          <w:kern w:val="0"/>
          <w:szCs w:val="22"/>
          <w:lang w:eastAsia="ru-RU"/>
        </w:rPr>
      </w:pPr>
      <w:r>
        <w:rPr>
          <w:rFonts w:eastAsia="Times New Roman"/>
          <w:kern w:val="0"/>
          <w:szCs w:val="22"/>
          <w:lang w:eastAsia="ru-RU"/>
        </w:rPr>
        <w:t>муниципального казенного учреждения Администрация Вертикосского сельского поселения по предупреждению,</w:t>
      </w:r>
      <w:r w:rsidR="00571077">
        <w:rPr>
          <w:rFonts w:eastAsia="Times New Roman"/>
          <w:kern w:val="0"/>
          <w:szCs w:val="22"/>
          <w:lang w:eastAsia="ru-RU"/>
        </w:rPr>
        <w:t xml:space="preserve"> </w:t>
      </w:r>
      <w:r>
        <w:rPr>
          <w:rFonts w:eastAsia="Times New Roman"/>
          <w:kern w:val="0"/>
          <w:szCs w:val="22"/>
          <w:lang w:eastAsia="ru-RU"/>
        </w:rPr>
        <w:t xml:space="preserve">ликвидации чрезвычайных ситуаций </w:t>
      </w:r>
    </w:p>
    <w:p w:rsidR="002E5257" w:rsidRDefault="002E5257" w:rsidP="002E5257">
      <w:pPr>
        <w:widowControl/>
        <w:suppressAutoHyphens w:val="0"/>
        <w:spacing w:after="13" w:line="267" w:lineRule="auto"/>
        <w:ind w:left="-142" w:right="43"/>
        <w:jc w:val="center"/>
        <w:rPr>
          <w:rFonts w:eastAsia="Times New Roman"/>
          <w:kern w:val="0"/>
          <w:szCs w:val="22"/>
          <w:lang w:eastAsia="ru-RU"/>
        </w:rPr>
      </w:pPr>
      <w:r>
        <w:rPr>
          <w:rFonts w:eastAsia="Times New Roman"/>
          <w:kern w:val="0"/>
          <w:szCs w:val="22"/>
          <w:lang w:eastAsia="ru-RU"/>
        </w:rPr>
        <w:t>и последствий стихийных бедствий</w:t>
      </w:r>
    </w:p>
    <w:p w:rsidR="00A2545A" w:rsidRDefault="00A2545A" w:rsidP="00A2545A">
      <w:pPr>
        <w:widowControl/>
        <w:suppressAutoHyphens w:val="0"/>
        <w:spacing w:after="13" w:line="267" w:lineRule="auto"/>
        <w:ind w:left="5569" w:right="43" w:firstLine="2787"/>
        <w:jc w:val="center"/>
        <w:rPr>
          <w:rFonts w:eastAsia="Times New Roman"/>
          <w:kern w:val="0"/>
          <w:szCs w:val="22"/>
          <w:lang w:eastAsia="ru-RU"/>
        </w:rPr>
      </w:pPr>
    </w:p>
    <w:p w:rsidR="00A2545A" w:rsidRDefault="00A2545A" w:rsidP="00A2545A">
      <w:pPr>
        <w:widowControl/>
        <w:suppressAutoHyphens w:val="0"/>
        <w:spacing w:after="13" w:line="267" w:lineRule="auto"/>
        <w:ind w:right="43" w:firstLine="8505"/>
        <w:jc w:val="center"/>
        <w:rPr>
          <w:rFonts w:eastAsia="Times New Roman"/>
          <w:kern w:val="0"/>
          <w:szCs w:val="22"/>
          <w:lang w:eastAsia="ru-RU"/>
        </w:rPr>
      </w:pPr>
    </w:p>
    <w:p w:rsidR="00655AD3" w:rsidRPr="00655AD3" w:rsidRDefault="00EF4829" w:rsidP="00655AD3">
      <w:pPr>
        <w:widowControl/>
        <w:suppressAutoHyphens w:val="0"/>
        <w:spacing w:after="23" w:line="259" w:lineRule="auto"/>
        <w:ind w:left="1095" w:right="3" w:hanging="10"/>
        <w:jc w:val="center"/>
        <w:rPr>
          <w:rFonts w:eastAsia="Times New Roman"/>
          <w:kern w:val="0"/>
          <w:szCs w:val="22"/>
          <w:lang w:eastAsia="ru-RU"/>
        </w:rPr>
      </w:pPr>
      <w:r>
        <w:rPr>
          <w:rFonts w:eastAsia="Times New Roman"/>
          <w:kern w:val="0"/>
          <w:szCs w:val="22"/>
          <w:lang w:eastAsia="ru-RU"/>
        </w:rPr>
        <w:t>______________________________________________</w:t>
      </w:r>
      <w:r w:rsidR="00655AD3" w:rsidRPr="00655AD3">
        <w:rPr>
          <w:rFonts w:eastAsia="Times New Roman"/>
          <w:kern w:val="0"/>
          <w:szCs w:val="22"/>
          <w:lang w:eastAsia="ru-RU"/>
        </w:rPr>
        <w:t xml:space="preserve">_______________ </w:t>
      </w:r>
    </w:p>
    <w:p w:rsidR="00655AD3" w:rsidRPr="00655AD3" w:rsidRDefault="00655AD3" w:rsidP="00655AD3">
      <w:pPr>
        <w:widowControl/>
        <w:suppressAutoHyphens w:val="0"/>
        <w:spacing w:after="23" w:line="259" w:lineRule="auto"/>
        <w:ind w:left="1095" w:hanging="10"/>
        <w:jc w:val="center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(наименование получателя бюджетных средств) </w:t>
      </w:r>
    </w:p>
    <w:p w:rsidR="00655AD3" w:rsidRPr="00655AD3" w:rsidRDefault="00655AD3" w:rsidP="00655AD3">
      <w:pPr>
        <w:widowControl/>
        <w:suppressAutoHyphens w:val="0"/>
        <w:spacing w:after="22" w:line="259" w:lineRule="auto"/>
        <w:ind w:left="1136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EF4829">
      <w:pPr>
        <w:widowControl/>
        <w:suppressAutoHyphens w:val="0"/>
        <w:spacing w:after="13" w:line="267" w:lineRule="auto"/>
        <w:ind w:left="-567" w:right="43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"____" ______________ 20__ г. </w:t>
      </w:r>
    </w:p>
    <w:p w:rsidR="00655AD3" w:rsidRPr="00655AD3" w:rsidRDefault="00655AD3" w:rsidP="00655AD3">
      <w:pPr>
        <w:widowControl/>
        <w:suppressAutoHyphens w:val="0"/>
        <w:spacing w:after="22" w:line="259" w:lineRule="auto"/>
        <w:ind w:left="1136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2"/>
        <w:tblW w:w="9561" w:type="dxa"/>
        <w:tblInd w:w="0" w:type="dxa"/>
        <w:tblCellMar>
          <w:top w:w="113" w:type="dxa"/>
          <w:left w:w="60" w:type="dxa"/>
          <w:right w:w="30" w:type="dxa"/>
        </w:tblCellMar>
        <w:tblLook w:val="04A0" w:firstRow="1" w:lastRow="0" w:firstColumn="1" w:lastColumn="0" w:noHBand="0" w:noVBand="1"/>
      </w:tblPr>
      <w:tblGrid>
        <w:gridCol w:w="1765"/>
        <w:gridCol w:w="3118"/>
        <w:gridCol w:w="1702"/>
        <w:gridCol w:w="2976"/>
      </w:tblGrid>
      <w:tr w:rsidR="00EF4829" w:rsidRPr="00655AD3" w:rsidTr="00EF4829">
        <w:trPr>
          <w:trHeight w:val="490"/>
        </w:trPr>
        <w:tc>
          <w:tcPr>
            <w:tcW w:w="6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29" w:rsidRPr="00655AD3" w:rsidRDefault="00EF4829" w:rsidP="00571077">
            <w:pPr>
              <w:widowControl/>
              <w:suppressAutoHyphens w:val="0"/>
              <w:spacing w:line="259" w:lineRule="auto"/>
              <w:ind w:left="-627" w:right="36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Распоряжение </w:t>
            </w:r>
            <w:r w:rsidR="00571077">
              <w:rPr>
                <w:rFonts w:eastAsia="Times New Roman"/>
                <w:kern w:val="0"/>
                <w:szCs w:val="22"/>
              </w:rPr>
              <w:t>МКУ Администрация Всп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29" w:rsidRPr="00655AD3" w:rsidRDefault="00EF4829" w:rsidP="00EF4829">
            <w:pPr>
              <w:widowControl/>
              <w:suppressAutoHyphens w:val="0"/>
              <w:spacing w:after="1" w:line="238" w:lineRule="auto"/>
              <w:ind w:left="11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Дата зачисления на лицевой счет или </w:t>
            </w:r>
          </w:p>
          <w:p w:rsidR="00EF4829" w:rsidRPr="00655AD3" w:rsidRDefault="00EF4829" w:rsidP="00EF4829">
            <w:pPr>
              <w:widowControl/>
              <w:suppressAutoHyphens w:val="0"/>
              <w:spacing w:after="20" w:line="259" w:lineRule="auto"/>
              <w:ind w:left="29"/>
              <w:jc w:val="both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расчетный счет получателя </w:t>
            </w:r>
          </w:p>
          <w:p w:rsidR="00EF4829" w:rsidRPr="00655AD3" w:rsidRDefault="00EF4829" w:rsidP="00EF4829">
            <w:pPr>
              <w:widowControl/>
              <w:suppressAutoHyphens w:val="0"/>
              <w:spacing w:line="259" w:lineRule="auto"/>
              <w:ind w:right="30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средств </w:t>
            </w:r>
          </w:p>
        </w:tc>
      </w:tr>
      <w:tr w:rsidR="00EF4829" w:rsidRPr="00655AD3" w:rsidTr="00EF4829">
        <w:trPr>
          <w:trHeight w:val="1042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29" w:rsidRPr="00655AD3" w:rsidRDefault="00EF4829" w:rsidP="00EF4829">
            <w:pPr>
              <w:widowControl/>
              <w:suppressAutoHyphens w:val="0"/>
              <w:spacing w:line="259" w:lineRule="auto"/>
              <w:ind w:right="33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дата, номер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29" w:rsidRPr="00655AD3" w:rsidRDefault="00EF4829" w:rsidP="00EF4829">
            <w:pPr>
              <w:widowControl/>
              <w:suppressAutoHyphens w:val="0"/>
              <w:spacing w:line="259" w:lineRule="auto"/>
              <w:ind w:right="36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цель выделения средств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29" w:rsidRPr="00655AD3" w:rsidRDefault="00EF4829" w:rsidP="00EF4829">
            <w:pPr>
              <w:widowControl/>
              <w:suppressAutoHyphens w:val="0"/>
              <w:spacing w:line="259" w:lineRule="auto"/>
              <w:ind w:right="32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сумма </w:t>
            </w:r>
          </w:p>
          <w:p w:rsidR="00EF4829" w:rsidRPr="00655AD3" w:rsidRDefault="00EF4829" w:rsidP="00EF4829">
            <w:pPr>
              <w:widowControl/>
              <w:suppressAutoHyphens w:val="0"/>
              <w:spacing w:line="259" w:lineRule="auto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выделенных средств, руб.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29" w:rsidRPr="00655AD3" w:rsidRDefault="00EF4829" w:rsidP="00EF4829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Cs w:val="22"/>
              </w:rPr>
            </w:pPr>
          </w:p>
        </w:tc>
      </w:tr>
      <w:tr w:rsidR="00EF4829" w:rsidRPr="00655AD3" w:rsidTr="00EF4829">
        <w:trPr>
          <w:trHeight w:val="492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29" w:rsidRPr="00655AD3" w:rsidRDefault="00EF4829" w:rsidP="00EF4829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29" w:rsidRPr="00655AD3" w:rsidRDefault="00EF4829" w:rsidP="00EF4829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29" w:rsidRPr="00655AD3" w:rsidRDefault="00EF4829" w:rsidP="00EF4829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829" w:rsidRPr="00655AD3" w:rsidRDefault="00EF4829" w:rsidP="00EF4829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</w:tr>
    </w:tbl>
    <w:p w:rsidR="00655AD3" w:rsidRPr="00655AD3" w:rsidRDefault="00655AD3" w:rsidP="00EF4829">
      <w:pPr>
        <w:widowControl/>
        <w:numPr>
          <w:ilvl w:val="0"/>
          <w:numId w:val="6"/>
        </w:numPr>
        <w:suppressAutoHyphens w:val="0"/>
        <w:spacing w:after="13" w:line="267" w:lineRule="auto"/>
        <w:ind w:left="-284" w:right="43" w:hanging="278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Выделение денежных средств: </w:t>
      </w:r>
    </w:p>
    <w:p w:rsidR="00655AD3" w:rsidRPr="00655AD3" w:rsidRDefault="00655AD3" w:rsidP="00655AD3">
      <w:pPr>
        <w:widowControl/>
        <w:suppressAutoHyphens w:val="0"/>
        <w:spacing w:line="259" w:lineRule="auto"/>
        <w:ind w:left="1136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suppressAutoHyphens w:val="0"/>
        <w:spacing w:after="23" w:line="259" w:lineRule="auto"/>
        <w:ind w:left="1136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655AD3" w:rsidRPr="00655AD3" w:rsidRDefault="00655AD3" w:rsidP="00EF4829">
      <w:pPr>
        <w:widowControl/>
        <w:numPr>
          <w:ilvl w:val="0"/>
          <w:numId w:val="6"/>
        </w:numPr>
        <w:suppressAutoHyphens w:val="0"/>
        <w:spacing w:after="13" w:line="267" w:lineRule="auto"/>
        <w:ind w:left="-284" w:right="43" w:hanging="278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Фактическое использование денежных средств: </w:t>
      </w:r>
    </w:p>
    <w:p w:rsidR="00655AD3" w:rsidRPr="00655AD3" w:rsidRDefault="00655AD3" w:rsidP="00655AD3">
      <w:pPr>
        <w:widowControl/>
        <w:suppressAutoHyphens w:val="0"/>
        <w:spacing w:line="259" w:lineRule="auto"/>
        <w:ind w:left="1136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tbl>
      <w:tblPr>
        <w:tblStyle w:val="TableGrid"/>
        <w:tblW w:w="9561" w:type="dxa"/>
        <w:tblInd w:w="-535" w:type="dxa"/>
        <w:tblCellMar>
          <w:top w:w="110" w:type="dxa"/>
          <w:left w:w="60" w:type="dxa"/>
          <w:right w:w="8" w:type="dxa"/>
        </w:tblCellMar>
        <w:tblLook w:val="04A0" w:firstRow="1" w:lastRow="0" w:firstColumn="1" w:lastColumn="0" w:noHBand="0" w:noVBand="1"/>
      </w:tblPr>
      <w:tblGrid>
        <w:gridCol w:w="914"/>
        <w:gridCol w:w="992"/>
        <w:gridCol w:w="1135"/>
        <w:gridCol w:w="963"/>
        <w:gridCol w:w="1020"/>
        <w:gridCol w:w="965"/>
        <w:gridCol w:w="878"/>
        <w:gridCol w:w="1021"/>
        <w:gridCol w:w="823"/>
        <w:gridCol w:w="850"/>
      </w:tblGrid>
      <w:tr w:rsidR="00655AD3" w:rsidRPr="00655AD3" w:rsidTr="00A2545A">
        <w:trPr>
          <w:trHeight w:val="2146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3" w:rsidRPr="00655AD3" w:rsidRDefault="00655AD3" w:rsidP="00655AD3">
            <w:pPr>
              <w:widowControl/>
              <w:suppressAutoHyphens w:val="0"/>
              <w:spacing w:line="238" w:lineRule="auto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Коды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бюдже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тной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55"/>
              <w:rPr>
                <w:rFonts w:eastAsia="Times New Roman"/>
                <w:kern w:val="0"/>
                <w:szCs w:val="22"/>
              </w:rPr>
            </w:pP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класси</w:t>
            </w:r>
            <w:proofErr w:type="spellEnd"/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4"/>
              <w:jc w:val="center"/>
              <w:rPr>
                <w:rFonts w:eastAsia="Times New Roman"/>
                <w:kern w:val="0"/>
                <w:szCs w:val="22"/>
              </w:rPr>
            </w:pP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фикаци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3" w:rsidRPr="00655AD3" w:rsidRDefault="00655AD3" w:rsidP="00655AD3">
            <w:pPr>
              <w:widowControl/>
              <w:suppressAutoHyphens w:val="0"/>
              <w:spacing w:line="238" w:lineRule="auto"/>
              <w:jc w:val="center"/>
              <w:rPr>
                <w:rFonts w:eastAsia="Times New Roman"/>
                <w:kern w:val="0"/>
                <w:szCs w:val="22"/>
              </w:rPr>
            </w:pP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Использ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ование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бюджет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ных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средств 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55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Основание для оплаты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9" w:hanging="9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(муниципальный контракт, договор поставки, договор на выполнение работ, счет, счет-фактура и иное)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52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Оплата &lt;*&gt;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38" w:lineRule="auto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Выполнение работ, услуг, получение,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76" w:lineRule="auto"/>
              <w:ind w:right="47"/>
              <w:jc w:val="center"/>
              <w:rPr>
                <w:rFonts w:eastAsia="Times New Roman"/>
                <w:kern w:val="0"/>
                <w:szCs w:val="22"/>
              </w:rPr>
            </w:pP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оприходовани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е товарно-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материальных ценностей &lt;*&gt; </w:t>
            </w:r>
          </w:p>
        </w:tc>
      </w:tr>
      <w:tr w:rsidR="00655AD3" w:rsidRPr="00655AD3" w:rsidTr="00A2545A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3" w:rsidRPr="00655AD3" w:rsidRDefault="00655AD3" w:rsidP="00655AD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3" w:rsidRPr="00655AD3" w:rsidRDefault="00655AD3" w:rsidP="00655AD3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38" w:lineRule="auto"/>
              <w:jc w:val="center"/>
              <w:rPr>
                <w:rFonts w:eastAsia="Times New Roman"/>
                <w:kern w:val="0"/>
                <w:szCs w:val="22"/>
              </w:rPr>
            </w:pP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муницип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альный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17"/>
              <w:jc w:val="both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контракт,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9" w:hanging="9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договор, дата, номер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after="17" w:line="259" w:lineRule="auto"/>
              <w:ind w:left="7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сумма,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58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руб.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after="16" w:line="259" w:lineRule="auto"/>
              <w:ind w:right="53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счет,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56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>счет-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10" w:hanging="10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фактура, дата, номер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after="17" w:line="259" w:lineRule="auto"/>
              <w:ind w:left="74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сумма,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56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руб.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52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дата,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67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номер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38" w:lineRule="auto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платеж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ного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jc w:val="center"/>
              <w:rPr>
                <w:rFonts w:eastAsia="Times New Roman"/>
                <w:kern w:val="0"/>
                <w:szCs w:val="22"/>
              </w:rPr>
            </w:pP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поруче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ния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after="17" w:line="259" w:lineRule="auto"/>
              <w:ind w:left="103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сумма,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58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руб.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38" w:lineRule="auto"/>
              <w:jc w:val="center"/>
              <w:rPr>
                <w:rFonts w:eastAsia="Times New Roman"/>
                <w:kern w:val="0"/>
                <w:szCs w:val="22"/>
              </w:rPr>
            </w:pP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наиме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нован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ие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jc w:val="center"/>
              <w:rPr>
                <w:rFonts w:eastAsia="Times New Roman"/>
                <w:kern w:val="0"/>
                <w:szCs w:val="22"/>
              </w:rPr>
            </w:pP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докум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  <w:proofErr w:type="spellStart"/>
            <w:r w:rsidRPr="00655AD3">
              <w:rPr>
                <w:rFonts w:eastAsia="Times New Roman"/>
                <w:kern w:val="0"/>
                <w:szCs w:val="22"/>
              </w:rPr>
              <w:t>ента</w:t>
            </w:r>
            <w:proofErr w:type="spellEnd"/>
            <w:r w:rsidRPr="00655AD3">
              <w:rPr>
                <w:rFonts w:eastAsia="Times New Roman"/>
                <w:kern w:val="0"/>
                <w:szCs w:val="22"/>
              </w:rPr>
              <w:t xml:space="preserve">, дата, номер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after="17" w:line="259" w:lineRule="auto"/>
              <w:ind w:left="17"/>
              <w:jc w:val="both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сумма, </w:t>
            </w:r>
          </w:p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right="60"/>
              <w:jc w:val="center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руб. </w:t>
            </w:r>
          </w:p>
        </w:tc>
      </w:tr>
      <w:tr w:rsidR="00655AD3" w:rsidRPr="00655AD3" w:rsidTr="00A2545A">
        <w:trPr>
          <w:trHeight w:val="49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ind w:left="2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D3" w:rsidRPr="00655AD3" w:rsidRDefault="00655AD3" w:rsidP="00655AD3">
            <w:pPr>
              <w:widowControl/>
              <w:suppressAutoHyphens w:val="0"/>
              <w:spacing w:line="259" w:lineRule="auto"/>
              <w:rPr>
                <w:rFonts w:eastAsia="Times New Roman"/>
                <w:kern w:val="0"/>
                <w:szCs w:val="22"/>
              </w:rPr>
            </w:pPr>
            <w:r w:rsidRPr="00655AD3">
              <w:rPr>
                <w:rFonts w:eastAsia="Times New Roman"/>
                <w:kern w:val="0"/>
                <w:szCs w:val="22"/>
              </w:rPr>
              <w:t xml:space="preserve"> </w:t>
            </w:r>
          </w:p>
        </w:tc>
      </w:tr>
    </w:tbl>
    <w:p w:rsidR="00655AD3" w:rsidRPr="00655AD3" w:rsidRDefault="00655AD3" w:rsidP="00655AD3">
      <w:pPr>
        <w:widowControl/>
        <w:suppressAutoHyphens w:val="0"/>
        <w:spacing w:after="188" w:line="267" w:lineRule="auto"/>
        <w:ind w:left="1676" w:right="43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------------------------------- </w:t>
      </w:r>
    </w:p>
    <w:p w:rsidR="00655AD3" w:rsidRPr="00655AD3" w:rsidRDefault="00655AD3" w:rsidP="00EF4829">
      <w:pPr>
        <w:widowControl/>
        <w:suppressAutoHyphens w:val="0"/>
        <w:spacing w:after="65" w:line="267" w:lineRule="auto"/>
        <w:ind w:left="-567" w:right="43" w:firstLine="425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&lt;*&gt; При необходимости информация об оплате, получении товаров может быть дополнена графами "количество", "цена" и иными. </w:t>
      </w:r>
    </w:p>
    <w:p w:rsidR="00655AD3" w:rsidRPr="00655AD3" w:rsidRDefault="00655AD3" w:rsidP="00655AD3">
      <w:pPr>
        <w:widowControl/>
        <w:suppressAutoHyphens w:val="0"/>
        <w:spacing w:line="259" w:lineRule="auto"/>
        <w:ind w:left="1198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</w:p>
    <w:p w:rsidR="00655AD3" w:rsidRPr="00655AD3" w:rsidRDefault="00655AD3" w:rsidP="00EF4829">
      <w:pPr>
        <w:widowControl/>
        <w:suppressAutoHyphens w:val="0"/>
        <w:spacing w:after="150" w:line="259" w:lineRule="auto"/>
        <w:ind w:left="-567"/>
        <w:rPr>
          <w:rFonts w:eastAsia="Times New Roman"/>
          <w:kern w:val="0"/>
          <w:szCs w:val="22"/>
          <w:lang w:eastAsia="ru-RU"/>
        </w:rPr>
      </w:pPr>
      <w:r w:rsidRPr="00655AD3">
        <w:rPr>
          <w:rFonts w:ascii="Calibri" w:eastAsia="Calibri" w:hAnsi="Calibri" w:cs="Calibri"/>
          <w:noProof/>
          <w:kern w:val="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3960AA52" wp14:editId="4C72D2BF">
                <wp:extent cx="5813755" cy="6096"/>
                <wp:effectExtent l="0" t="0" r="0" b="0"/>
                <wp:docPr id="7767" name="Group 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755" cy="6096"/>
                          <a:chOff x="0" y="0"/>
                          <a:chExt cx="5813755" cy="6096"/>
                        </a:xfrm>
                      </wpg:grpSpPr>
                      <wps:wsp>
                        <wps:cNvPr id="8376" name="Shape 8376"/>
                        <wps:cNvSpPr/>
                        <wps:spPr>
                          <a:xfrm>
                            <a:off x="0" y="0"/>
                            <a:ext cx="2133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 h="914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  <a:lnTo>
                                  <a:pt x="2133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7" name="Shape 8377"/>
                        <wps:cNvSpPr/>
                        <wps:spPr>
                          <a:xfrm>
                            <a:off x="2353640" y="0"/>
                            <a:ext cx="946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 h="914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  <a:lnTo>
                                  <a:pt x="946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8" name="Shape 8378"/>
                        <wps:cNvSpPr/>
                        <wps:spPr>
                          <a:xfrm>
                            <a:off x="3517976" y="0"/>
                            <a:ext cx="2295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9144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EA3D4" id="Group 7767" o:spid="_x0000_s1026" style="width:457.8pt;height:.5pt;mso-position-horizontal-relative:char;mso-position-vertical-relative:line" coordsize="581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">
                <v:shape id="Shape 8376" o:spid="_x0000_s1027" style="position:absolute;width:21338;height:91;visibility:visible;mso-wrap-style:square;v-text-anchor:top" coordsize="21338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" path="m,l2133854,r,9144l,9144,,e" fillcolor="black" stroked="f" strokeweight="0">
                  <v:stroke miterlimit="83231f" joinstyle="miter"/>
                  <v:path arrowok="t" textboxrect="0,0,2133854,9144"/>
                </v:shape>
                <v:shape id="Shape 8377" o:spid="_x0000_s1028" style="position:absolute;left:23536;width:9464;height:91;visibility:visible;mso-wrap-style:square;v-text-anchor:top" coordsize="946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" path="m,l946404,r,9144l,9144,,e" fillcolor="black" stroked="f" strokeweight="0">
                  <v:stroke miterlimit="83231f" joinstyle="miter"/>
                  <v:path arrowok="t" textboxrect="0,0,946404,9144"/>
                </v:shape>
                <v:shape id="Shape 8378" o:spid="_x0000_s1029" style="position:absolute;left:35179;width:22958;height:91;visibility:visible;mso-wrap-style:square;v-text-anchor:top" coordsize="22957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" path="m,l2295779,r,9144l,9144,,e" fillcolor="black" stroked="f" strokeweight="0">
                  <v:stroke miterlimit="83231f" joinstyle="miter"/>
                  <v:path arrowok="t" textboxrect="0,0,2295779,9144"/>
                </v:shape>
                <w10:anchorlock/>
              </v:group>
            </w:pict>
          </mc:Fallback>
        </mc:AlternateContent>
      </w:r>
    </w:p>
    <w:p w:rsidR="00655AD3" w:rsidRPr="00655AD3" w:rsidRDefault="00EF4829" w:rsidP="00EF4829">
      <w:pPr>
        <w:widowControl/>
        <w:tabs>
          <w:tab w:val="center" w:pos="2815"/>
          <w:tab w:val="center" w:pos="4559"/>
          <w:tab w:val="center" w:pos="5587"/>
          <w:tab w:val="center" w:pos="6395"/>
          <w:tab w:val="center" w:pos="8482"/>
        </w:tabs>
        <w:suppressAutoHyphens w:val="0"/>
        <w:spacing w:after="13" w:line="267" w:lineRule="auto"/>
        <w:ind w:left="-567"/>
        <w:rPr>
          <w:rFonts w:eastAsia="Times New Roman"/>
          <w:kern w:val="0"/>
          <w:szCs w:val="22"/>
          <w:lang w:eastAsia="ru-RU"/>
        </w:rPr>
      </w:pPr>
      <w:r>
        <w:rPr>
          <w:rFonts w:eastAsia="Times New Roman"/>
          <w:kern w:val="0"/>
          <w:szCs w:val="22"/>
          <w:lang w:eastAsia="ru-RU"/>
        </w:rPr>
        <w:t xml:space="preserve">(наименование должности </w:t>
      </w:r>
      <w:r>
        <w:rPr>
          <w:rFonts w:eastAsia="Times New Roman"/>
          <w:kern w:val="0"/>
          <w:szCs w:val="22"/>
          <w:lang w:eastAsia="ru-RU"/>
        </w:rPr>
        <w:tab/>
        <w:t xml:space="preserve">                </w:t>
      </w:r>
      <w:proofErr w:type="gramStart"/>
      <w:r>
        <w:rPr>
          <w:rFonts w:eastAsia="Times New Roman"/>
          <w:kern w:val="0"/>
          <w:szCs w:val="22"/>
          <w:lang w:eastAsia="ru-RU"/>
        </w:rPr>
        <w:t xml:space="preserve">   </w:t>
      </w:r>
      <w:r w:rsidR="00655AD3" w:rsidRPr="00655AD3">
        <w:rPr>
          <w:rFonts w:eastAsia="Times New Roman"/>
          <w:kern w:val="0"/>
          <w:szCs w:val="22"/>
          <w:lang w:eastAsia="ru-RU"/>
        </w:rPr>
        <w:t>(</w:t>
      </w:r>
      <w:proofErr w:type="gramEnd"/>
      <w:r w:rsidR="00655AD3" w:rsidRPr="00655AD3">
        <w:rPr>
          <w:rFonts w:eastAsia="Times New Roman"/>
          <w:kern w:val="0"/>
          <w:szCs w:val="22"/>
          <w:lang w:eastAsia="ru-RU"/>
        </w:rPr>
        <w:t xml:space="preserve">подпись) </w:t>
      </w:r>
      <w:r w:rsidR="00655AD3"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  <w:r w:rsidR="00655AD3" w:rsidRPr="00655AD3">
        <w:rPr>
          <w:rFonts w:eastAsia="Times New Roman"/>
          <w:kern w:val="0"/>
          <w:szCs w:val="22"/>
          <w:lang w:eastAsia="ru-RU"/>
        </w:rPr>
        <w:tab/>
      </w:r>
      <w:r>
        <w:rPr>
          <w:rFonts w:eastAsia="Times New Roman"/>
          <w:kern w:val="0"/>
          <w:szCs w:val="22"/>
          <w:lang w:eastAsia="ru-RU"/>
        </w:rPr>
        <w:t xml:space="preserve">                               </w:t>
      </w:r>
      <w:r w:rsidR="00655AD3" w:rsidRPr="00655AD3">
        <w:rPr>
          <w:rFonts w:eastAsia="Times New Roman"/>
          <w:kern w:val="0"/>
          <w:szCs w:val="22"/>
          <w:lang w:eastAsia="ru-RU"/>
        </w:rPr>
        <w:t xml:space="preserve">(Ф.И.О.) </w:t>
      </w:r>
    </w:p>
    <w:p w:rsidR="00655AD3" w:rsidRPr="00655AD3" w:rsidRDefault="00655AD3" w:rsidP="00EF4829">
      <w:pPr>
        <w:widowControl/>
        <w:suppressAutoHyphens w:val="0"/>
        <w:spacing w:after="213" w:line="267" w:lineRule="auto"/>
        <w:ind w:left="142" w:right="43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руководителя) </w:t>
      </w:r>
    </w:p>
    <w:p w:rsidR="00655AD3" w:rsidRPr="00655AD3" w:rsidRDefault="00655AD3" w:rsidP="00655AD3">
      <w:pPr>
        <w:widowControl/>
        <w:tabs>
          <w:tab w:val="center" w:pos="2184"/>
          <w:tab w:val="center" w:pos="4559"/>
          <w:tab w:val="center" w:pos="4902"/>
          <w:tab w:val="center" w:pos="6395"/>
          <w:tab w:val="center" w:pos="6738"/>
        </w:tabs>
        <w:suppressAutoHyphens w:val="0"/>
        <w:spacing w:after="13" w:line="267" w:lineRule="auto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Главный бухгалтер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</w:p>
    <w:p w:rsidR="00655AD3" w:rsidRPr="00655AD3" w:rsidRDefault="00655AD3" w:rsidP="00EF4829">
      <w:pPr>
        <w:widowControl/>
        <w:suppressAutoHyphens w:val="0"/>
        <w:spacing w:after="149" w:line="259" w:lineRule="auto"/>
        <w:ind w:left="3119"/>
        <w:rPr>
          <w:rFonts w:eastAsia="Times New Roman"/>
          <w:kern w:val="0"/>
          <w:szCs w:val="22"/>
          <w:lang w:eastAsia="ru-RU"/>
        </w:rPr>
      </w:pPr>
      <w:r w:rsidRPr="00655AD3">
        <w:rPr>
          <w:rFonts w:ascii="Calibri" w:eastAsia="Calibri" w:hAnsi="Calibri" w:cs="Calibri"/>
          <w:noProof/>
          <w:kern w:val="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6C0BC3BF" wp14:editId="1A6178D7">
                <wp:extent cx="3460115" cy="6096"/>
                <wp:effectExtent l="0" t="0" r="0" b="0"/>
                <wp:docPr id="7768" name="Group 7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0115" cy="6096"/>
                          <a:chOff x="0" y="0"/>
                          <a:chExt cx="3460115" cy="6096"/>
                        </a:xfrm>
                      </wpg:grpSpPr>
                      <wps:wsp>
                        <wps:cNvPr id="8382" name="Shape 8382"/>
                        <wps:cNvSpPr/>
                        <wps:spPr>
                          <a:xfrm>
                            <a:off x="0" y="0"/>
                            <a:ext cx="946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 h="914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  <a:lnTo>
                                  <a:pt x="946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83" name="Shape 8383"/>
                        <wps:cNvSpPr/>
                        <wps:spPr>
                          <a:xfrm>
                            <a:off x="1164336" y="0"/>
                            <a:ext cx="2295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9144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1842B" id="Group 7768" o:spid="_x0000_s1026" style="width:272.45pt;height:.5pt;mso-position-horizontal-relative:char;mso-position-vertical-relative:line" coordsize="346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">
                <v:shape id="Shape 8382" o:spid="_x0000_s1027" style="position:absolute;width:9464;height:91;visibility:visible;mso-wrap-style:square;v-text-anchor:top" coordsize="946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" path="m,l946404,r,9144l,9144,,e" fillcolor="black" stroked="f" strokeweight="0">
                  <v:stroke miterlimit="83231f" joinstyle="miter"/>
                  <v:path arrowok="t" textboxrect="0,0,946404,9144"/>
                </v:shape>
                <v:shape id="Shape 8383" o:spid="_x0000_s1028" style="position:absolute;left:11643;width:22958;height:91;visibility:visible;mso-wrap-style:square;v-text-anchor:top" coordsize="22957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" path="m,l2295779,r,9144l,9144,,e" fillcolor="black" stroked="f" strokeweight="0">
                  <v:stroke miterlimit="83231f" joinstyle="miter"/>
                  <v:path arrowok="t" textboxrect="0,0,2295779,9144"/>
                </v:shape>
                <w10:anchorlock/>
              </v:group>
            </w:pict>
          </mc:Fallback>
        </mc:AlternateContent>
      </w:r>
    </w:p>
    <w:p w:rsidR="00655AD3" w:rsidRPr="00655AD3" w:rsidRDefault="00655AD3" w:rsidP="00655AD3">
      <w:pPr>
        <w:widowControl/>
        <w:tabs>
          <w:tab w:val="center" w:pos="1198"/>
          <w:tab w:val="center" w:pos="4559"/>
          <w:tab w:val="center" w:pos="5587"/>
          <w:tab w:val="center" w:pos="6395"/>
          <w:tab w:val="center" w:pos="8482"/>
        </w:tabs>
        <w:suppressAutoHyphens w:val="0"/>
        <w:spacing w:after="121" w:line="267" w:lineRule="auto"/>
        <w:rPr>
          <w:rFonts w:eastAsia="Times New Roman"/>
          <w:kern w:val="0"/>
          <w:szCs w:val="22"/>
          <w:lang w:eastAsia="ru-RU"/>
        </w:rPr>
      </w:pPr>
      <w:r w:rsidRPr="00655AD3">
        <w:rPr>
          <w:rFonts w:ascii="Calibri" w:eastAsia="Calibri" w:hAnsi="Calibri" w:cs="Calibri"/>
          <w:kern w:val="0"/>
          <w:sz w:val="22"/>
          <w:szCs w:val="22"/>
          <w:lang w:eastAsia="ru-RU"/>
        </w:rPr>
        <w:tab/>
      </w:r>
      <w:r w:rsidR="00EF4829">
        <w:rPr>
          <w:rFonts w:eastAsia="Times New Roman"/>
          <w:kern w:val="0"/>
          <w:szCs w:val="22"/>
          <w:lang w:eastAsia="ru-RU"/>
        </w:rPr>
        <w:t xml:space="preserve">                                                        </w:t>
      </w:r>
      <w:r w:rsidRPr="00655AD3">
        <w:rPr>
          <w:rFonts w:eastAsia="Times New Roman"/>
          <w:kern w:val="0"/>
          <w:szCs w:val="22"/>
          <w:lang w:eastAsia="ru-RU"/>
        </w:rPr>
        <w:t xml:space="preserve">(подпись) </w:t>
      </w:r>
      <w:r w:rsidRPr="00655AD3">
        <w:rPr>
          <w:rFonts w:eastAsia="Times New Roman"/>
          <w:kern w:val="0"/>
          <w:szCs w:val="22"/>
          <w:lang w:eastAsia="ru-RU"/>
        </w:rPr>
        <w:tab/>
        <w:t xml:space="preserve"> </w:t>
      </w:r>
      <w:r w:rsidRPr="00655AD3">
        <w:rPr>
          <w:rFonts w:eastAsia="Times New Roman"/>
          <w:kern w:val="0"/>
          <w:szCs w:val="22"/>
          <w:lang w:eastAsia="ru-RU"/>
        </w:rPr>
        <w:tab/>
      </w:r>
      <w:r w:rsidR="00EF4829">
        <w:rPr>
          <w:rFonts w:eastAsia="Times New Roman"/>
          <w:kern w:val="0"/>
          <w:szCs w:val="22"/>
          <w:lang w:eastAsia="ru-RU"/>
        </w:rPr>
        <w:t xml:space="preserve">                             </w:t>
      </w:r>
      <w:proofErr w:type="gramStart"/>
      <w:r w:rsidR="00EF4829">
        <w:rPr>
          <w:rFonts w:eastAsia="Times New Roman"/>
          <w:kern w:val="0"/>
          <w:szCs w:val="22"/>
          <w:lang w:eastAsia="ru-RU"/>
        </w:rPr>
        <w:t xml:space="preserve">   </w:t>
      </w:r>
      <w:r w:rsidRPr="00655AD3">
        <w:rPr>
          <w:rFonts w:eastAsia="Times New Roman"/>
          <w:kern w:val="0"/>
          <w:szCs w:val="22"/>
          <w:lang w:eastAsia="ru-RU"/>
        </w:rPr>
        <w:t>(</w:t>
      </w:r>
      <w:proofErr w:type="gramEnd"/>
      <w:r w:rsidRPr="00655AD3">
        <w:rPr>
          <w:rFonts w:eastAsia="Times New Roman"/>
          <w:kern w:val="0"/>
          <w:szCs w:val="22"/>
          <w:lang w:eastAsia="ru-RU"/>
        </w:rPr>
        <w:t xml:space="preserve">Ф.И.О.) </w:t>
      </w:r>
    </w:p>
    <w:p w:rsidR="00655AD3" w:rsidRPr="00655AD3" w:rsidRDefault="00655AD3" w:rsidP="00EF4829">
      <w:pPr>
        <w:widowControl/>
        <w:suppressAutoHyphens w:val="0"/>
        <w:spacing w:after="13" w:line="267" w:lineRule="auto"/>
        <w:ind w:left="-567" w:right="43" w:firstLine="425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Исп. _____________ </w:t>
      </w:r>
    </w:p>
    <w:p w:rsidR="00655AD3" w:rsidRPr="00655AD3" w:rsidRDefault="00655AD3" w:rsidP="00EF4829">
      <w:pPr>
        <w:widowControl/>
        <w:suppressAutoHyphens w:val="0"/>
        <w:spacing w:after="13" w:line="267" w:lineRule="auto"/>
        <w:ind w:left="-142" w:right="43"/>
        <w:jc w:val="both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>Телефон</w:t>
      </w:r>
      <w:r w:rsidRPr="00655AD3">
        <w:rPr>
          <w:rFonts w:ascii="Calibri" w:eastAsia="Calibri" w:hAnsi="Calibri" w:cs="Calibri"/>
          <w:kern w:val="0"/>
          <w:szCs w:val="22"/>
          <w:lang w:eastAsia="ru-RU"/>
        </w:rPr>
        <w:t xml:space="preserve"> </w:t>
      </w:r>
    </w:p>
    <w:p w:rsidR="00655AD3" w:rsidRPr="00655AD3" w:rsidRDefault="00655AD3" w:rsidP="00655AD3">
      <w:pPr>
        <w:widowControl/>
        <w:suppressAutoHyphens w:val="0"/>
        <w:spacing w:line="259" w:lineRule="auto"/>
        <w:ind w:left="1136"/>
        <w:rPr>
          <w:rFonts w:eastAsia="Times New Roman"/>
          <w:kern w:val="0"/>
          <w:szCs w:val="22"/>
          <w:lang w:eastAsia="ru-RU"/>
        </w:rPr>
      </w:pPr>
      <w:r w:rsidRPr="00655AD3">
        <w:rPr>
          <w:rFonts w:eastAsia="Times New Roman"/>
          <w:kern w:val="0"/>
          <w:szCs w:val="22"/>
          <w:lang w:eastAsia="ru-RU"/>
        </w:rPr>
        <w:t xml:space="preserve"> </w:t>
      </w:r>
    </w:p>
    <w:p w:rsidR="00AB2428" w:rsidRDefault="00AB2428" w:rsidP="00CE66CF">
      <w:pPr>
        <w:keepNext/>
        <w:keepLines/>
        <w:widowControl/>
        <w:rPr>
          <w:rFonts w:ascii="Arial" w:hAnsi="Arial" w:cs="Arial"/>
          <w:lang w:eastAsia="x-none"/>
        </w:rPr>
      </w:pPr>
    </w:p>
    <w:p w:rsidR="00655AD3" w:rsidRDefault="00655AD3" w:rsidP="00CE66CF">
      <w:pPr>
        <w:keepNext/>
        <w:keepLines/>
        <w:widowControl/>
        <w:rPr>
          <w:rFonts w:ascii="Arial" w:hAnsi="Arial" w:cs="Arial"/>
          <w:lang w:eastAsia="x-none"/>
        </w:rPr>
      </w:pPr>
    </w:p>
    <w:p w:rsidR="00655AD3" w:rsidRDefault="00655AD3" w:rsidP="00CE66CF">
      <w:pPr>
        <w:keepNext/>
        <w:keepLines/>
        <w:widowControl/>
        <w:rPr>
          <w:rFonts w:ascii="Arial" w:hAnsi="Arial" w:cs="Arial"/>
          <w:lang w:eastAsia="x-none"/>
        </w:rPr>
      </w:pPr>
    </w:p>
    <w:p w:rsidR="00655AD3" w:rsidRPr="00CE66CF" w:rsidRDefault="00655AD3" w:rsidP="00CE66CF">
      <w:pPr>
        <w:keepNext/>
        <w:keepLines/>
        <w:widowControl/>
        <w:rPr>
          <w:rFonts w:ascii="Arial" w:hAnsi="Arial" w:cs="Arial"/>
          <w:lang w:eastAsia="x-none"/>
        </w:rPr>
      </w:pPr>
    </w:p>
    <w:p w:rsidR="00EF608E" w:rsidRDefault="00CE66CF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  <w:bookmarkStart w:id="1" w:name="sub_101"/>
      <w:r w:rsidRPr="00CE66CF">
        <w:rPr>
          <w:rFonts w:ascii="Arial" w:eastAsia="Arial" w:hAnsi="Arial" w:cs="Arial"/>
          <w:color w:val="auto"/>
          <w:kern w:val="0"/>
          <w:lang w:eastAsia="ar-SA"/>
        </w:rPr>
        <w:t xml:space="preserve">   </w:t>
      </w:r>
      <w:bookmarkEnd w:id="1"/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  <w:rPr>
          <w:rFonts w:ascii="Arial" w:eastAsia="Arial" w:hAnsi="Arial" w:cs="Arial"/>
          <w:color w:val="auto"/>
          <w:kern w:val="0"/>
          <w:lang w:eastAsia="ar-SA"/>
        </w:rPr>
      </w:pPr>
    </w:p>
    <w:p w:rsidR="00EF4829" w:rsidRDefault="00EF4829" w:rsidP="00EF4829">
      <w:pPr>
        <w:widowControl/>
        <w:jc w:val="both"/>
      </w:pPr>
    </w:p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345CA4"/>
    <w:p w:rsidR="00EF608E" w:rsidRDefault="00EF608E" w:rsidP="00345CA4"/>
    <w:p w:rsidR="00571077" w:rsidRDefault="00571077" w:rsidP="00345CA4"/>
    <w:p w:rsidR="00571077" w:rsidRDefault="00571077" w:rsidP="00345CA4"/>
    <w:p w:rsidR="00571077" w:rsidRDefault="00571077" w:rsidP="00345CA4"/>
    <w:p w:rsidR="00571077" w:rsidRDefault="00571077" w:rsidP="00345CA4"/>
    <w:p w:rsidR="00571077" w:rsidRDefault="00571077" w:rsidP="00345CA4"/>
    <w:p w:rsidR="00571077" w:rsidRDefault="00571077" w:rsidP="00345CA4"/>
    <w:p w:rsidR="00571077" w:rsidRDefault="00571077" w:rsidP="00345CA4"/>
    <w:p w:rsidR="00571077" w:rsidRDefault="00571077" w:rsidP="00345CA4"/>
    <w:p w:rsidR="00571077" w:rsidRDefault="00571077" w:rsidP="00345CA4"/>
    <w:p w:rsidR="00571077" w:rsidRDefault="00571077" w:rsidP="00EF4829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</w:p>
    <w:p w:rsidR="00EF4829" w:rsidRDefault="00EF4829" w:rsidP="00EF4829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Приложение 2</w:t>
      </w: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к порядку </w:t>
      </w: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использования </w:t>
      </w:r>
    </w:p>
    <w:p w:rsidR="00EF4829" w:rsidRDefault="00EF4829" w:rsidP="00EF4829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бюджетных ассигнований резервного фонда </w:t>
      </w:r>
    </w:p>
    <w:p w:rsidR="00EF4829" w:rsidRDefault="00EF4829" w:rsidP="00EF4829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муниципального казённого учреждения </w:t>
      </w:r>
    </w:p>
    <w:p w:rsidR="00EF4829" w:rsidRPr="00655AD3" w:rsidRDefault="00EF4829" w:rsidP="00EF4829">
      <w:pPr>
        <w:widowControl/>
        <w:suppressAutoHyphens w:val="0"/>
        <w:spacing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А</w:t>
      </w: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дминистрация Вертикосского сельского поселения</w:t>
      </w:r>
    </w:p>
    <w:p w:rsidR="00EF4829" w:rsidRDefault="00EF4829" w:rsidP="00EF4829">
      <w:pPr>
        <w:widowControl/>
        <w:suppressAutoHyphens w:val="0"/>
        <w:spacing w:after="26" w:line="259" w:lineRule="auto"/>
        <w:ind w:left="-851" w:right="-1" w:hanging="10"/>
        <w:jc w:val="right"/>
        <w:rPr>
          <w:rFonts w:eastAsia="Times New Roman"/>
          <w:i/>
          <w:color w:val="auto"/>
          <w:kern w:val="0"/>
          <w:sz w:val="20"/>
          <w:szCs w:val="20"/>
          <w:lang w:eastAsia="ru-RU"/>
        </w:rPr>
      </w:pP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по предупреждению,</w:t>
      </w:r>
      <w:r w:rsidRPr="00A2545A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</w:t>
      </w: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ликвидации</w:t>
      </w: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</w:t>
      </w: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>чрезвычайных</w:t>
      </w:r>
    </w:p>
    <w:p w:rsidR="00EF608E" w:rsidRDefault="00EF4829" w:rsidP="00EF4829">
      <w:pPr>
        <w:ind w:left="4820" w:firstLine="283"/>
        <w:jc w:val="right"/>
      </w:pP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ситуаций и последствий</w:t>
      </w:r>
      <w:r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 </w:t>
      </w:r>
      <w:r w:rsidRPr="00655AD3">
        <w:rPr>
          <w:rFonts w:eastAsia="Times New Roman"/>
          <w:i/>
          <w:color w:val="auto"/>
          <w:kern w:val="0"/>
          <w:sz w:val="20"/>
          <w:szCs w:val="20"/>
          <w:lang w:eastAsia="ru-RU"/>
        </w:rPr>
        <w:t xml:space="preserve">стихийных бедствий   </w:t>
      </w:r>
    </w:p>
    <w:p w:rsidR="00EF608E" w:rsidRDefault="00EF608E" w:rsidP="00EF608E">
      <w:pPr>
        <w:ind w:left="4820" w:firstLine="283"/>
        <w:jc w:val="right"/>
      </w:pPr>
    </w:p>
    <w:p w:rsidR="00EF608E" w:rsidRDefault="00EF608E" w:rsidP="00EF608E">
      <w:pPr>
        <w:ind w:left="4820" w:firstLine="283"/>
        <w:jc w:val="right"/>
      </w:pPr>
    </w:p>
    <w:p w:rsidR="00EF608E" w:rsidRDefault="00EF608E" w:rsidP="00EF608E">
      <w:pPr>
        <w:ind w:left="4820" w:firstLine="283"/>
        <w:jc w:val="right"/>
      </w:pPr>
    </w:p>
    <w:p w:rsidR="00EF608E" w:rsidRDefault="00EF608E" w:rsidP="00EF608E">
      <w:pPr>
        <w:ind w:left="4820" w:firstLine="283"/>
        <w:jc w:val="right"/>
      </w:pPr>
    </w:p>
    <w:p w:rsidR="00EF4829" w:rsidRPr="00EF4829" w:rsidRDefault="00EF608E" w:rsidP="00EF4829">
      <w:pPr>
        <w:jc w:val="center"/>
        <w:rPr>
          <w:rFonts w:eastAsia="Times New Roman"/>
          <w:b/>
          <w:color w:val="auto"/>
          <w:kern w:val="0"/>
          <w:lang w:eastAsia="ru-RU"/>
        </w:rPr>
      </w:pPr>
      <w:r w:rsidRPr="00EF608E">
        <w:rPr>
          <w:rFonts w:eastAsia="Times New Roman"/>
          <w:b/>
          <w:color w:val="auto"/>
          <w:kern w:val="0"/>
          <w:lang w:eastAsia="ru-RU"/>
        </w:rPr>
        <w:t>Резервный фонд</w:t>
      </w:r>
      <w:r w:rsidR="00EF4829">
        <w:rPr>
          <w:rFonts w:eastAsia="Times New Roman"/>
          <w:b/>
          <w:color w:val="auto"/>
          <w:kern w:val="0"/>
          <w:lang w:eastAsia="ru-RU"/>
        </w:rPr>
        <w:t xml:space="preserve"> </w:t>
      </w:r>
      <w:r w:rsidR="00EF4829" w:rsidRPr="00EF4829">
        <w:rPr>
          <w:rFonts w:eastAsia="Times New Roman"/>
          <w:b/>
          <w:color w:val="auto"/>
          <w:kern w:val="0"/>
          <w:lang w:eastAsia="ru-RU"/>
        </w:rPr>
        <w:t>муниципального казенного учреждения</w:t>
      </w:r>
    </w:p>
    <w:p w:rsidR="00EF4829" w:rsidRPr="00EF4829" w:rsidRDefault="00EF4829" w:rsidP="00EF4829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  <w:r w:rsidRPr="00EF4829">
        <w:rPr>
          <w:rFonts w:eastAsia="Times New Roman"/>
          <w:b/>
          <w:color w:val="auto"/>
          <w:kern w:val="0"/>
          <w:lang w:eastAsia="ru-RU"/>
        </w:rPr>
        <w:t xml:space="preserve"> Администрация Вертикосского сельского поселения </w:t>
      </w:r>
    </w:p>
    <w:p w:rsidR="00EF608E" w:rsidRPr="00EF608E" w:rsidRDefault="00EF608E" w:rsidP="00EF608E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  <w:r w:rsidRPr="00EF608E">
        <w:rPr>
          <w:rFonts w:eastAsia="Times New Roman"/>
          <w:b/>
          <w:color w:val="auto"/>
          <w:kern w:val="0"/>
          <w:lang w:eastAsia="ru-RU"/>
        </w:rPr>
        <w:t>по предупреждению, ликвидации чрезвычайных ситуаций</w:t>
      </w:r>
    </w:p>
    <w:p w:rsidR="00EF608E" w:rsidRPr="00EF608E" w:rsidRDefault="00EF608E" w:rsidP="00EF608E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  <w:r w:rsidRPr="00EF608E">
        <w:rPr>
          <w:rFonts w:eastAsia="Times New Roman"/>
          <w:b/>
          <w:color w:val="auto"/>
          <w:kern w:val="0"/>
          <w:lang w:eastAsia="ru-RU"/>
        </w:rPr>
        <w:t>и последствий стихийных бедствий</w:t>
      </w:r>
    </w:p>
    <w:p w:rsidR="00EF608E" w:rsidRPr="00EF608E" w:rsidRDefault="00EF608E" w:rsidP="00EF608E">
      <w:pPr>
        <w:widowControl/>
        <w:suppressAutoHyphens w:val="0"/>
        <w:jc w:val="center"/>
        <w:rPr>
          <w:rFonts w:eastAsia="Times New Roman"/>
          <w:b/>
          <w:color w:val="auto"/>
          <w:kern w:val="0"/>
          <w:lang w:eastAsia="ru-RU"/>
        </w:rPr>
      </w:pPr>
    </w:p>
    <w:p w:rsidR="00EF608E" w:rsidRDefault="00EF608E" w:rsidP="00EF608E">
      <w:pPr>
        <w:ind w:left="-142"/>
        <w:jc w:val="center"/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118"/>
        <w:gridCol w:w="2126"/>
        <w:gridCol w:w="2552"/>
      </w:tblGrid>
      <w:tr w:rsidR="00327F57" w:rsidRPr="00EF608E" w:rsidTr="00EF608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>
              <w:rPr>
                <w:rFonts w:eastAsia="Times New Roman"/>
                <w:b/>
                <w:color w:val="auto"/>
                <w:kern w:val="0"/>
              </w:rPr>
              <w:t>Распоряжение Главы (дата, номер)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>
              <w:rPr>
                <w:rFonts w:eastAsia="Times New Roman"/>
                <w:b/>
                <w:color w:val="auto"/>
                <w:kern w:val="0"/>
              </w:rPr>
              <w:t>Цель выделения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 w:rsidRPr="00EF608E">
              <w:rPr>
                <w:rFonts w:eastAsia="Times New Roman"/>
                <w:b/>
                <w:color w:val="auto"/>
                <w:kern w:val="0"/>
              </w:rPr>
              <w:t>Выделено</w:t>
            </w:r>
            <w:r>
              <w:rPr>
                <w:rFonts w:eastAsia="Times New Roman"/>
                <w:b/>
                <w:color w:val="auto"/>
                <w:kern w:val="0"/>
              </w:rPr>
              <w:t xml:space="preserve">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 w:rsidRPr="00EF608E">
              <w:rPr>
                <w:rFonts w:eastAsia="Times New Roman"/>
                <w:b/>
                <w:color w:val="auto"/>
                <w:kern w:val="0"/>
              </w:rPr>
              <w:t>Израсходовано</w:t>
            </w:r>
            <w:r>
              <w:rPr>
                <w:rFonts w:eastAsia="Times New Roman"/>
                <w:b/>
                <w:color w:val="auto"/>
                <w:kern w:val="0"/>
              </w:rPr>
              <w:t xml:space="preserve"> (руб.)</w:t>
            </w:r>
          </w:p>
        </w:tc>
      </w:tr>
      <w:tr w:rsidR="00327F57" w:rsidRPr="00EF608E" w:rsidTr="00327F5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</w:rPr>
            </w:pPr>
          </w:p>
        </w:tc>
      </w:tr>
      <w:tr w:rsidR="00327F57" w:rsidRPr="00EF608E" w:rsidTr="00327F57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 w:rsidRPr="00EF608E">
              <w:rPr>
                <w:rFonts w:eastAsia="Times New Roman"/>
                <w:b/>
                <w:color w:val="auto"/>
                <w:kern w:val="0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</w:rPr>
            </w:pPr>
          </w:p>
        </w:tc>
      </w:tr>
      <w:tr w:rsidR="00327F57" w:rsidRPr="00EF608E" w:rsidTr="00327F57">
        <w:trPr>
          <w:trHeight w:val="10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  <w:r w:rsidRPr="00EF608E">
              <w:rPr>
                <w:rFonts w:eastAsia="Times New Roman"/>
                <w:b/>
                <w:color w:val="auto"/>
                <w:kern w:val="0"/>
              </w:rPr>
              <w:t>Остаток на 01.01.20</w:t>
            </w:r>
            <w:r>
              <w:rPr>
                <w:rFonts w:eastAsia="Times New Roman"/>
                <w:b/>
                <w:color w:val="auto"/>
                <w:kern w:val="0"/>
              </w:rPr>
              <w:t>___</w:t>
            </w:r>
            <w:r w:rsidRPr="00EF608E">
              <w:rPr>
                <w:rFonts w:eastAsia="Times New Roman"/>
                <w:b/>
                <w:color w:val="auto"/>
                <w:kern w:val="0"/>
              </w:rPr>
              <w:t xml:space="preserve">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57" w:rsidRPr="00EF608E" w:rsidRDefault="00327F57" w:rsidP="00327F5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</w:rPr>
            </w:pPr>
          </w:p>
        </w:tc>
      </w:tr>
    </w:tbl>
    <w:p w:rsidR="00EF608E" w:rsidRDefault="00EF608E" w:rsidP="00EF608E">
      <w:pPr>
        <w:ind w:left="-142"/>
        <w:jc w:val="center"/>
      </w:pPr>
    </w:p>
    <w:p w:rsidR="00327F57" w:rsidRDefault="00327F57" w:rsidP="00327F57">
      <w:pPr>
        <w:ind w:left="-142"/>
      </w:pPr>
      <w:r>
        <w:t>Справочно*</w:t>
      </w:r>
    </w:p>
    <w:p w:rsidR="00327F57" w:rsidRDefault="00327F57" w:rsidP="00EF608E">
      <w:pPr>
        <w:ind w:left="-142"/>
        <w:jc w:val="center"/>
      </w:pP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27F57">
        <w:rPr>
          <w:rFonts w:eastAsia="Times New Roman"/>
          <w:color w:val="auto"/>
          <w:kern w:val="0"/>
          <w:lang w:eastAsia="ru-RU"/>
        </w:rPr>
        <w:t>Плановы</w:t>
      </w:r>
      <w:r>
        <w:rPr>
          <w:rFonts w:eastAsia="Times New Roman"/>
          <w:color w:val="auto"/>
          <w:kern w:val="0"/>
          <w:lang w:eastAsia="ru-RU"/>
        </w:rPr>
        <w:t>й размер резервн</w:t>
      </w:r>
      <w:r w:rsidR="00EF4829">
        <w:rPr>
          <w:rFonts w:eastAsia="Times New Roman"/>
          <w:color w:val="auto"/>
          <w:kern w:val="0"/>
          <w:lang w:eastAsia="ru-RU"/>
        </w:rPr>
        <w:t>ого фонда</w:t>
      </w:r>
      <w:r>
        <w:rPr>
          <w:rFonts w:eastAsia="Times New Roman"/>
          <w:color w:val="auto"/>
          <w:kern w:val="0"/>
          <w:lang w:eastAsia="ru-RU"/>
        </w:rPr>
        <w:t xml:space="preserve"> в 20__</w:t>
      </w:r>
      <w:r w:rsidRPr="00327F57">
        <w:rPr>
          <w:rFonts w:eastAsia="Times New Roman"/>
          <w:color w:val="auto"/>
          <w:kern w:val="0"/>
          <w:lang w:eastAsia="ru-RU"/>
        </w:rPr>
        <w:t xml:space="preserve"> г. – </w:t>
      </w:r>
      <w:r>
        <w:rPr>
          <w:rFonts w:eastAsia="Times New Roman"/>
          <w:color w:val="auto"/>
          <w:kern w:val="0"/>
          <w:lang w:eastAsia="ru-RU"/>
        </w:rPr>
        <w:t>_________</w:t>
      </w:r>
      <w:r w:rsidRPr="00327F57">
        <w:rPr>
          <w:rFonts w:eastAsia="Times New Roman"/>
          <w:color w:val="auto"/>
          <w:kern w:val="0"/>
          <w:lang w:eastAsia="ru-RU"/>
        </w:rPr>
        <w:t xml:space="preserve"> руб.</w:t>
      </w: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27F57">
        <w:rPr>
          <w:rFonts w:eastAsia="Times New Roman"/>
          <w:color w:val="auto"/>
          <w:kern w:val="0"/>
          <w:lang w:eastAsia="ru-RU"/>
        </w:rPr>
        <w:t>Всего выде</w:t>
      </w:r>
      <w:r>
        <w:rPr>
          <w:rFonts w:eastAsia="Times New Roman"/>
          <w:color w:val="auto"/>
          <w:kern w:val="0"/>
          <w:lang w:eastAsia="ru-RU"/>
        </w:rPr>
        <w:t xml:space="preserve">лено </w:t>
      </w:r>
      <w:r w:rsidR="00EF4829">
        <w:rPr>
          <w:rFonts w:eastAsia="Times New Roman"/>
          <w:color w:val="auto"/>
          <w:kern w:val="0"/>
          <w:lang w:eastAsia="ru-RU"/>
        </w:rPr>
        <w:t>из резервного фонда</w:t>
      </w:r>
      <w:r>
        <w:rPr>
          <w:rFonts w:eastAsia="Times New Roman"/>
          <w:color w:val="auto"/>
          <w:kern w:val="0"/>
          <w:lang w:eastAsia="ru-RU"/>
        </w:rPr>
        <w:t xml:space="preserve"> за 20__</w:t>
      </w:r>
      <w:r w:rsidRPr="00327F57">
        <w:rPr>
          <w:rFonts w:eastAsia="Times New Roman"/>
          <w:color w:val="auto"/>
          <w:kern w:val="0"/>
          <w:lang w:eastAsia="ru-RU"/>
        </w:rPr>
        <w:t xml:space="preserve"> г. –</w:t>
      </w:r>
      <w:r>
        <w:rPr>
          <w:rFonts w:eastAsia="Times New Roman"/>
          <w:color w:val="auto"/>
          <w:kern w:val="0"/>
          <w:lang w:eastAsia="ru-RU"/>
        </w:rPr>
        <w:t xml:space="preserve"> ________</w:t>
      </w:r>
      <w:r w:rsidRPr="00327F57">
        <w:rPr>
          <w:rFonts w:eastAsia="Times New Roman"/>
          <w:color w:val="auto"/>
          <w:kern w:val="0"/>
          <w:lang w:eastAsia="ru-RU"/>
        </w:rPr>
        <w:t>руб.</w:t>
      </w: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27F57">
        <w:rPr>
          <w:rFonts w:eastAsia="Times New Roman"/>
          <w:color w:val="auto"/>
          <w:kern w:val="0"/>
          <w:lang w:eastAsia="ru-RU"/>
        </w:rPr>
        <w:t>Нераспределенный остаток средств резервн</w:t>
      </w:r>
      <w:r w:rsidR="00EF4829">
        <w:rPr>
          <w:rFonts w:eastAsia="Times New Roman"/>
          <w:color w:val="auto"/>
          <w:kern w:val="0"/>
          <w:lang w:eastAsia="ru-RU"/>
        </w:rPr>
        <w:t>ого</w:t>
      </w:r>
      <w:r w:rsidRPr="00327F57">
        <w:rPr>
          <w:rFonts w:eastAsia="Times New Roman"/>
          <w:color w:val="auto"/>
          <w:kern w:val="0"/>
          <w:lang w:eastAsia="ru-RU"/>
        </w:rPr>
        <w:t xml:space="preserve"> фонд</w:t>
      </w:r>
      <w:r w:rsidR="00EF4829">
        <w:rPr>
          <w:rFonts w:eastAsia="Times New Roman"/>
          <w:color w:val="auto"/>
          <w:kern w:val="0"/>
          <w:lang w:eastAsia="ru-RU"/>
        </w:rPr>
        <w:t>а</w:t>
      </w:r>
      <w:r w:rsidRPr="00327F57">
        <w:rPr>
          <w:rFonts w:eastAsia="Times New Roman"/>
          <w:color w:val="auto"/>
          <w:kern w:val="0"/>
          <w:lang w:eastAsia="ru-RU"/>
        </w:rPr>
        <w:t xml:space="preserve"> – </w:t>
      </w:r>
      <w:r>
        <w:rPr>
          <w:rFonts w:eastAsia="Times New Roman"/>
          <w:color w:val="auto"/>
          <w:kern w:val="0"/>
          <w:lang w:eastAsia="ru-RU"/>
        </w:rPr>
        <w:t>_________</w:t>
      </w:r>
      <w:r w:rsidRPr="00327F57">
        <w:rPr>
          <w:rFonts w:eastAsia="Times New Roman"/>
          <w:color w:val="auto"/>
          <w:kern w:val="0"/>
          <w:lang w:eastAsia="ru-RU"/>
        </w:rPr>
        <w:t>руб.</w:t>
      </w: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27F57">
        <w:rPr>
          <w:rFonts w:eastAsia="Times New Roman"/>
          <w:color w:val="auto"/>
          <w:kern w:val="0"/>
          <w:lang w:eastAsia="ru-RU"/>
        </w:rPr>
        <w:t>Из выделенных средств резервн</w:t>
      </w:r>
      <w:r w:rsidR="00EF4829">
        <w:rPr>
          <w:rFonts w:eastAsia="Times New Roman"/>
          <w:color w:val="auto"/>
          <w:kern w:val="0"/>
          <w:lang w:eastAsia="ru-RU"/>
        </w:rPr>
        <w:t>ого фонда</w:t>
      </w:r>
      <w:r w:rsidRPr="00327F57">
        <w:rPr>
          <w:rFonts w:eastAsia="Times New Roman"/>
          <w:color w:val="auto"/>
          <w:kern w:val="0"/>
          <w:lang w:eastAsia="ru-RU"/>
        </w:rPr>
        <w:t xml:space="preserve"> израсходовано – </w:t>
      </w:r>
      <w:r>
        <w:rPr>
          <w:rFonts w:eastAsia="Times New Roman"/>
          <w:color w:val="auto"/>
          <w:kern w:val="0"/>
          <w:lang w:eastAsia="ru-RU"/>
        </w:rPr>
        <w:t>________</w:t>
      </w:r>
      <w:r w:rsidRPr="00327F57">
        <w:rPr>
          <w:rFonts w:eastAsia="Times New Roman"/>
          <w:color w:val="auto"/>
          <w:kern w:val="0"/>
          <w:lang w:eastAsia="ru-RU"/>
        </w:rPr>
        <w:t>руб.</w:t>
      </w:r>
    </w:p>
    <w:p w:rsidR="00327F57" w:rsidRPr="00327F57" w:rsidRDefault="00327F57" w:rsidP="00327F57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327F57" w:rsidRDefault="00327F57" w:rsidP="00EF608E">
      <w:pPr>
        <w:ind w:left="-142"/>
        <w:jc w:val="center"/>
      </w:pPr>
    </w:p>
    <w:sectPr w:rsidR="00327F57" w:rsidSect="00F716F1"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55C"/>
    <w:multiLevelType w:val="hybridMultilevel"/>
    <w:tmpl w:val="B23AECDA"/>
    <w:lvl w:ilvl="0" w:tplc="28DAA62A">
      <w:start w:val="1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078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2284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A2A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4BD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EF14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887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CFC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C7A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B1C49"/>
    <w:multiLevelType w:val="hybridMultilevel"/>
    <w:tmpl w:val="C80C1216"/>
    <w:lvl w:ilvl="0" w:tplc="555C05F2">
      <w:start w:val="1"/>
      <w:numFmt w:val="upperRoman"/>
      <w:lvlText w:val="%1.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0B9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E80A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A43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8C7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68F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C2D4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EC41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259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61571"/>
    <w:multiLevelType w:val="hybridMultilevel"/>
    <w:tmpl w:val="76506D82"/>
    <w:lvl w:ilvl="0" w:tplc="7608AF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256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4B8A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A12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C8E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C7C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0E4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CF6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78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100B1"/>
    <w:multiLevelType w:val="hybridMultilevel"/>
    <w:tmpl w:val="5FF6B822"/>
    <w:lvl w:ilvl="0" w:tplc="69D0C63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CDF8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AEA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6C6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A3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CB4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ACA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5E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489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0E4BC6"/>
    <w:multiLevelType w:val="hybridMultilevel"/>
    <w:tmpl w:val="E96C786C"/>
    <w:lvl w:ilvl="0" w:tplc="31004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D619B"/>
    <w:multiLevelType w:val="hybridMultilevel"/>
    <w:tmpl w:val="8CC024AE"/>
    <w:lvl w:ilvl="0" w:tplc="A2CE44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ECB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8E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0E93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056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CD2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4B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4A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868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8D"/>
    <w:rsid w:val="00041969"/>
    <w:rsid w:val="00274C91"/>
    <w:rsid w:val="002E5257"/>
    <w:rsid w:val="00327F57"/>
    <w:rsid w:val="00345CA4"/>
    <w:rsid w:val="003675C8"/>
    <w:rsid w:val="0044627E"/>
    <w:rsid w:val="004A6006"/>
    <w:rsid w:val="00571077"/>
    <w:rsid w:val="00571A98"/>
    <w:rsid w:val="00613865"/>
    <w:rsid w:val="00627C10"/>
    <w:rsid w:val="00655AD3"/>
    <w:rsid w:val="006D4DCF"/>
    <w:rsid w:val="008B2DAE"/>
    <w:rsid w:val="009E3C52"/>
    <w:rsid w:val="00A2545A"/>
    <w:rsid w:val="00A668EE"/>
    <w:rsid w:val="00AB2428"/>
    <w:rsid w:val="00B0158D"/>
    <w:rsid w:val="00BC6D35"/>
    <w:rsid w:val="00CD1A1A"/>
    <w:rsid w:val="00CE66CF"/>
    <w:rsid w:val="00DA036C"/>
    <w:rsid w:val="00E32A13"/>
    <w:rsid w:val="00EF4829"/>
    <w:rsid w:val="00EF608E"/>
    <w:rsid w:val="00F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9E18"/>
  <w15:chartTrackingRefBased/>
  <w15:docId w15:val="{0E7B7A76-94CA-4940-970C-FDA96234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A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CA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Цветовое выделение"/>
    <w:rsid w:val="00345CA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627C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10"/>
    <w:rPr>
      <w:rFonts w:ascii="Segoe UI" w:eastAsia="DejaVu Sans" w:hAnsi="Segoe UI" w:cs="Segoe UI"/>
      <w:color w:val="000000"/>
      <w:kern w:val="2"/>
      <w:sz w:val="18"/>
      <w:szCs w:val="18"/>
    </w:rPr>
  </w:style>
  <w:style w:type="character" w:customStyle="1" w:styleId="a7">
    <w:name w:val="Гипертекстовая ссылка"/>
    <w:rsid w:val="00CE66CF"/>
    <w:rPr>
      <w:b/>
      <w:bCs/>
      <w:color w:val="106BBE"/>
      <w:sz w:val="26"/>
      <w:szCs w:val="26"/>
    </w:rPr>
  </w:style>
  <w:style w:type="table" w:customStyle="1" w:styleId="TableGrid">
    <w:name w:val="TableGrid"/>
    <w:rsid w:val="00655A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50C5A04DCEA1C6D22A684C02368049E53446FD043B4A6BBBCB75842D3A25EE6FCD9FB6D508cDJ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79BB-413B-4F6A-AB25-8A160B5B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8</cp:revision>
  <cp:lastPrinted>2023-05-30T08:47:00Z</cp:lastPrinted>
  <dcterms:created xsi:type="dcterms:W3CDTF">2024-05-30T09:57:00Z</dcterms:created>
  <dcterms:modified xsi:type="dcterms:W3CDTF">2024-06-03T09:10:00Z</dcterms:modified>
</cp:coreProperties>
</file>