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553FDE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с.Вертикос                                              </w:t>
      </w:r>
      <w:bookmarkStart w:id="0" w:name="_GoBack"/>
      <w:bookmarkEnd w:id="0"/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63846">
        <w:rPr>
          <w:rFonts w:ascii="Times New Roman" w:hAnsi="Times New Roman" w:cs="Times New Roman"/>
          <w:sz w:val="24"/>
          <w:szCs w:val="24"/>
          <w:lang w:eastAsia="ru-RU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063846" w:rsidRPr="00063846" w:rsidRDefault="00566CE5" w:rsidP="00063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063846" w:rsidRPr="00063846">
        <w:rPr>
          <w:rFonts w:ascii="Times New Roman" w:hAnsi="Times New Roman" w:cs="Times New Roman"/>
          <w:sz w:val="24"/>
          <w:szCs w:val="24"/>
          <w:lang w:eastAsia="ru-RU"/>
        </w:rPr>
        <w:t>-е собрание 5-го созыва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</w:t>
      </w:r>
      <w:r w:rsidR="008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Вертикосского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</w:t>
      </w:r>
      <w:r w:rsidR="008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проект бюджета </w:t>
      </w:r>
      <w:r w:rsidR="00775300"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</w:t>
      </w:r>
      <w:r w:rsidR="008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75300"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75300"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 (далее бюджет поселения)</w:t>
      </w:r>
      <w:r w:rsidR="00775300"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300"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5300"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5300"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4C7D1C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4C7D1C" w:rsidRPr="00BA7E92" w:rsidRDefault="004C7D1C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</w:p>
    <w:p w:rsidR="00E43708" w:rsidRPr="00775300" w:rsidRDefault="00E43708" w:rsidP="007753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E92">
        <w:rPr>
          <w:lang w:eastAsia="ru-RU"/>
        </w:rPr>
        <w:tab/>
      </w:r>
      <w:r w:rsidR="00775300" w:rsidRPr="0077530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4C7D1C" w:rsidRPr="0077530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66CE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C7D1C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6CE5">
        <w:rPr>
          <w:rFonts w:ascii="Times New Roman" w:hAnsi="Times New Roman" w:cs="Times New Roman"/>
          <w:sz w:val="24"/>
          <w:szCs w:val="24"/>
          <w:lang w:eastAsia="ru-RU"/>
        </w:rPr>
        <w:t>второ</w:t>
      </w:r>
      <w:r w:rsidR="004C7D1C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м чтении 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>основные характеристики бюджета поселения на 20</w:t>
      </w:r>
      <w:r w:rsidR="00AB7A8A" w:rsidRPr="007753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3708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B2EEE">
        <w:rPr>
          <w:rFonts w:ascii="Times New Roman" w:hAnsi="Times New Roman" w:cs="Times New Roman"/>
          <w:sz w:val="24"/>
          <w:szCs w:val="24"/>
          <w:lang w:eastAsia="ru-RU"/>
        </w:rPr>
        <w:t> 759 2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00,00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</w:t>
      </w:r>
      <w:r w:rsidR="00041B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29F">
        <w:rPr>
          <w:rFonts w:ascii="Times New Roman" w:hAnsi="Times New Roman" w:cs="Times New Roman"/>
          <w:sz w:val="24"/>
          <w:szCs w:val="24"/>
          <w:lang w:eastAsia="ru-RU"/>
        </w:rPr>
        <w:t>4 701 300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52029F">
        <w:rPr>
          <w:rFonts w:ascii="Times New Roman" w:hAnsi="Times New Roman" w:cs="Times New Roman"/>
          <w:sz w:val="24"/>
          <w:szCs w:val="24"/>
          <w:lang w:eastAsia="ru-RU"/>
        </w:rPr>
        <w:t>6 057 900</w:t>
      </w:r>
      <w:r w:rsidR="00EC2BD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238CC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10 </w:t>
      </w:r>
      <w:r w:rsidR="00BB2EEE">
        <w:rPr>
          <w:rFonts w:ascii="Times New Roman" w:hAnsi="Times New Roman" w:cs="Times New Roman"/>
          <w:sz w:val="24"/>
          <w:szCs w:val="24"/>
          <w:lang w:eastAsia="ru-RU"/>
        </w:rPr>
        <w:t>759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2EE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041B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75300" w:rsidRPr="00775300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Д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>ефицит бюджета поселения в сумме          0,00          рублей.</w:t>
      </w:r>
    </w:p>
    <w:p w:rsidR="00775300" w:rsidRPr="00775300" w:rsidRDefault="00775300" w:rsidP="007753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5300">
        <w:rPr>
          <w:rFonts w:ascii="Times New Roman" w:hAnsi="Times New Roman" w:cs="Times New Roman"/>
          <w:sz w:val="24"/>
          <w:szCs w:val="24"/>
          <w:lang w:eastAsia="ru-RU"/>
        </w:rPr>
        <w:t>2.Утвердить основные характеристики бюджета поселения на 202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775300" w:rsidRPr="00EA56A5" w:rsidRDefault="005D57C6" w:rsidP="0085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>Общий объем доходов бюджета поселения на 202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62EFE" w:rsidRPr="00EA56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2EEE">
        <w:rPr>
          <w:rFonts w:ascii="Times New Roman" w:hAnsi="Times New Roman" w:cs="Times New Roman"/>
          <w:sz w:val="24"/>
          <w:szCs w:val="24"/>
          <w:lang w:eastAsia="ru-RU"/>
        </w:rPr>
        <w:t>0 </w:t>
      </w:r>
      <w:proofErr w:type="gramStart"/>
      <w:r w:rsidR="00BB2EEE">
        <w:rPr>
          <w:rFonts w:ascii="Times New Roman" w:hAnsi="Times New Roman" w:cs="Times New Roman"/>
          <w:sz w:val="24"/>
          <w:szCs w:val="24"/>
          <w:lang w:eastAsia="ru-RU"/>
        </w:rPr>
        <w:t xml:space="preserve">796 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2EE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00</w:t>
      </w:r>
      <w:proofErr w:type="gramEnd"/>
      <w:r w:rsidR="00041B66" w:rsidRPr="00EA56A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 </w:t>
      </w:r>
      <w:r w:rsidR="0052029F" w:rsidRPr="0052029F">
        <w:rPr>
          <w:rFonts w:ascii="Times New Roman" w:hAnsi="Times New Roman" w:cs="Times New Roman"/>
          <w:sz w:val="24"/>
          <w:szCs w:val="24"/>
          <w:lang w:eastAsia="ru-RU"/>
        </w:rPr>
        <w:t>5 221 100,</w:t>
      </w:r>
      <w:r w:rsidR="00041B66" w:rsidRPr="0052029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41B66" w:rsidRPr="00EA56A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52029F">
        <w:rPr>
          <w:rFonts w:ascii="Times New Roman" w:hAnsi="Times New Roman" w:cs="Times New Roman"/>
          <w:sz w:val="24"/>
          <w:szCs w:val="24"/>
          <w:lang w:eastAsia="ru-RU"/>
        </w:rPr>
        <w:t>5 575 300</w:t>
      </w:r>
      <w:r w:rsidR="00041B66" w:rsidRPr="00EA56A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775300" w:rsidRPr="00EA56A5">
        <w:rPr>
          <w:rFonts w:ascii="Times New Roman" w:hAnsi="Times New Roman" w:cs="Times New Roman"/>
          <w:sz w:val="24"/>
          <w:szCs w:val="24"/>
        </w:rPr>
        <w:t xml:space="preserve"> и 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EC2BD3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2EEE">
        <w:rPr>
          <w:rFonts w:ascii="Times New Roman" w:hAnsi="Times New Roman" w:cs="Times New Roman"/>
          <w:sz w:val="24"/>
          <w:szCs w:val="24"/>
          <w:lang w:eastAsia="ru-RU"/>
        </w:rPr>
        <w:t>10 850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2EE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041B66" w:rsidRPr="00EA56A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</w:t>
      </w:r>
      <w:r w:rsidR="00775300" w:rsidRPr="0052029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2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29F" w:rsidRPr="0052029F">
        <w:rPr>
          <w:rFonts w:ascii="Times New Roman" w:hAnsi="Times New Roman" w:cs="Times New Roman"/>
          <w:sz w:val="24"/>
          <w:szCs w:val="24"/>
          <w:lang w:eastAsia="ru-RU"/>
        </w:rPr>
        <w:t>5 246 100</w:t>
      </w:r>
      <w:r w:rsidR="00041B66" w:rsidRPr="0052029F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52029F">
        <w:rPr>
          <w:rFonts w:ascii="Times New Roman" w:hAnsi="Times New Roman" w:cs="Times New Roman"/>
          <w:sz w:val="24"/>
          <w:szCs w:val="24"/>
          <w:lang w:eastAsia="ru-RU"/>
        </w:rPr>
        <w:t>5 604 600,00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775300" w:rsidRPr="00EA56A5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</w:t>
      </w:r>
      <w:r w:rsidRPr="00EA56A5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год в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сумме 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B2EEE">
        <w:rPr>
          <w:rFonts w:ascii="Times New Roman" w:hAnsi="Times New Roman" w:cs="Times New Roman"/>
          <w:sz w:val="24"/>
          <w:szCs w:val="24"/>
          <w:lang w:eastAsia="ru-RU"/>
        </w:rPr>
        <w:t> 796 4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041B66" w:rsidRPr="00EA56A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и на 202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B2EEE">
        <w:rPr>
          <w:rFonts w:ascii="Times New Roman" w:hAnsi="Times New Roman" w:cs="Times New Roman"/>
          <w:sz w:val="24"/>
          <w:szCs w:val="24"/>
          <w:lang w:eastAsia="ru-RU"/>
        </w:rPr>
        <w:t> 850 7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F945E8" w:rsidRPr="00EA56A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75300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56A5">
        <w:rPr>
          <w:rFonts w:ascii="Times New Roman" w:hAnsi="Times New Roman" w:cs="Times New Roman"/>
          <w:sz w:val="24"/>
          <w:szCs w:val="24"/>
          <w:lang w:eastAsia="ru-RU"/>
        </w:rPr>
        <w:t>3)  Прогнозируемый д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>ефицит бюджета поселения</w:t>
      </w:r>
      <w:r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>в сумме 0,00</w:t>
      </w:r>
      <w:r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Pr="00EA56A5">
        <w:rPr>
          <w:rFonts w:ascii="Times New Roman" w:hAnsi="Times New Roman" w:cs="Times New Roman"/>
          <w:sz w:val="24"/>
          <w:szCs w:val="24"/>
          <w:lang w:eastAsia="ru-RU"/>
        </w:rPr>
        <w:t>, на 202</w:t>
      </w:r>
      <w:r w:rsidR="00EA56A5" w:rsidRPr="00EA56A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A56A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0,00 рублей</w:t>
      </w:r>
      <w:r w:rsidR="00775300" w:rsidRPr="00EA56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2. </w:t>
      </w:r>
    </w:p>
    <w:p w:rsidR="00EC2BD3" w:rsidRDefault="00E43708" w:rsidP="00EC2BD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r w:rsid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</w:t>
      </w:r>
      <w:r w:rsid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</w:t>
      </w:r>
      <w:r w:rsidR="00EC2BD3" w:rsidRP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«Вертикосское сельское поселение»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увеличение бюджетных ассигнований на оплату</w:t>
      </w:r>
      <w:r w:rsid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заключенных от имени муниципального образования «Вертикосское сельское поселение» </w:t>
      </w:r>
      <w:r w:rsidR="00EC2BD3" w:rsidRP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контрактов</w:t>
      </w:r>
      <w:r w:rsidR="007C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товаров, выполнение работ, оказание услуг, </w:t>
      </w:r>
      <w:r w:rsidR="00EC2BD3" w:rsidRP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 этих муниципальных контрактов </w:t>
      </w:r>
      <w:r w:rsidR="00EC2BD3" w:rsidRP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E43708" w:rsidRPr="00BA7E92" w:rsidRDefault="00E43708" w:rsidP="00EC2BD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Утвердить: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перечень главных администраторов доходов бюджета поселения – территориальных органов</w:t>
      </w:r>
      <w:r w:rsidR="003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органов исполнительной власти и </w:t>
      </w:r>
      <w:r w:rsidR="003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государственной власти Томской области, иных организаций и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закрепляемые за ними виды доходов согласно </w:t>
      </w:r>
      <w:bookmarkStart w:id="1" w:name="OLE_LINK2"/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</w:t>
      </w:r>
      <w:r w:rsidR="00F9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«Вертикосское сельское поселение»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2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 п</w:t>
      </w: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 источников доходов,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казенными учреждениями муниципального образования «Вертикосское сельское поселение»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3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перечень главных администраторов источников финансирования дефицита </w:t>
      </w:r>
      <w:proofErr w:type="gramStart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поселения</w:t>
      </w:r>
      <w:proofErr w:type="gramEnd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закрепляемые за ними виды источников финансирования дефицита бюджета  муниципального образования «Вертикосское сельское поселение»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1.Утвердить: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в пределах прогнозируемого общего объема доходов, установленных статьей 1 настоящего </w:t>
      </w:r>
      <w:r w:rsidR="004C7D1C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поступление доходов по основным источникам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="00B5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2025</w:t>
      </w:r>
      <w:r w:rsidR="00B5480D" w:rsidRP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480D" w:rsidRP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B5480D" w:rsidRPr="00B5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№5.1</w:t>
      </w:r>
      <w:r w:rsid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Решению: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распределение бюджетных ассигнований по разделам и подразделам классификации расходов бюджета на 2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="00B5480D" w:rsidRPr="00B5480D">
        <w:t xml:space="preserve"> </w:t>
      </w:r>
      <w:r w:rsidR="00B5480D" w:rsidRP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480D" w:rsidRP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480D" w:rsidRP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B5480D" w:rsidRPr="00B5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</w:t>
      </w:r>
      <w:r w:rsidR="00B5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B5480D" w:rsidRPr="00B5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распределение бюджетных ассигнований по целевым статьям (программам Каргасокского района </w:t>
      </w:r>
      <w:proofErr w:type="gramStart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Вертикосского</w:t>
      </w:r>
      <w:proofErr w:type="gramEnd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 </w:t>
      </w:r>
      <w:r w:rsidR="004C7D1C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бюджетов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приложения № 7.1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ведомственную структуру расходов бюджета поселения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8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8.1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объем межбюджетных трансфертов бюджету муниципального образования «Вертикосское сельское поселение» из других бюджетов бюджетной </w:t>
      </w:r>
      <w:proofErr w:type="gramStart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на</w:t>
      </w:r>
      <w:proofErr w:type="gramEnd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год,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9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9.1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источники финансирования дефицита бюджета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</w:t>
      </w:r>
      <w:proofErr w:type="gramStart"/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10.1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объектов</w:t>
      </w:r>
      <w:proofErr w:type="gramEnd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ремонта объектов муниципальной собственности, финансируемых из бюджета муниципального образования «Вертикосское сельское поселение»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11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11.1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перечень и объемы финансирования программ на 20</w:t>
      </w:r>
      <w:r w:rsid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12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</w:t>
      </w:r>
      <w:r w:rsidR="00F945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12.1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proofErr w:type="gramStart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приватизации</w:t>
      </w:r>
      <w:proofErr w:type="gramEnd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(продажи) муниципального имущества и приобретения  имущества в муниципальную собственность  муниципального образования «Вертикосского сельского поселения»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согласно 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 № 13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13.1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решению.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2. Предельную штатную </w:t>
      </w:r>
      <w:r w:rsidR="0052029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оплаты труда работников </w:t>
      </w:r>
      <w:proofErr w:type="gramStart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 казенных</w:t>
      </w:r>
      <w:proofErr w:type="gramEnd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финансируемых за счет бюджета поселения,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утвердить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объем бюджетных ассигнований муниципального дорожного фонда муниципального образования «Вертикосское сельское поселение» на 20</w:t>
      </w:r>
      <w:r w:rsidR="00AB7A8A"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размере </w:t>
      </w:r>
      <w:r w:rsidR="0018137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BB2E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E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137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B7A8A"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784E71" w:rsidRPr="006522A1">
        <w:t xml:space="preserve"> </w:t>
      </w:r>
      <w:r w:rsidR="00784E71"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4E71"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размере</w:t>
      </w:r>
      <w:r w:rsidR="006522A1"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EEE">
        <w:rPr>
          <w:rFonts w:ascii="Times New Roman" w:eastAsia="Times New Roman" w:hAnsi="Times New Roman" w:cs="Times New Roman"/>
          <w:sz w:val="24"/>
          <w:szCs w:val="24"/>
          <w:lang w:eastAsia="ru-RU"/>
        </w:rPr>
        <w:t>604 0</w:t>
      </w:r>
      <w:r w:rsidR="00EA56A5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="00784E71"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29F"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2026</w:t>
      </w:r>
      <w:r w:rsidR="00784E71"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размере</w:t>
      </w:r>
      <w:r w:rsidR="00E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6A5" w:rsidRPr="00E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604 </w:t>
      </w:r>
      <w:r w:rsidR="00BB2E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56A5" w:rsidRPr="00EA56A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84E71" w:rsidRPr="00EA56A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784E71" w:rsidRPr="0065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в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784E71" w:rsidRPr="00784E71"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-объем бюджетных ассигнований, направляемых на исполнение публичных нормативных обязательств из бюджета Вертикосско</w:t>
      </w:r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</w:t>
      </w:r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Томской области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предусмотрен;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-муниципальные внутренние заимствования муниципального образования «Вертикосское </w:t>
      </w:r>
      <w:proofErr w:type="gramStart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не предусмотрены;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-создание муниципального долга муниципального образования «Вертикосское </w:t>
      </w:r>
      <w:proofErr w:type="gramStart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не предусмотрено;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предоставление бюджетных кредитов из бюджета </w:t>
      </w:r>
      <w:r w:rsidR="0052029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</w:t>
      </w:r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2029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2029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Томской области</w:t>
      </w:r>
      <w:r w:rsidR="0052029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-верхний предел муниципального долга бюджета </w:t>
      </w:r>
      <w:r w:rsidR="0052029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</w:t>
      </w:r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2029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029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2029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</w:t>
      </w:r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520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Томской области</w:t>
      </w:r>
      <w:r w:rsidR="0052029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59B" w:rsidRPr="00262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</w:t>
      </w:r>
      <w:r w:rsidR="001813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259B" w:rsidRPr="0026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0,00 рублей</w:t>
      </w:r>
      <w:r w:rsidR="002625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259B" w:rsidRPr="0026259B">
        <w:t xml:space="preserve"> </w:t>
      </w:r>
      <w:r w:rsidR="0026259B" w:rsidRPr="00262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</w:t>
      </w:r>
      <w:r w:rsidR="001813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0,00 рублей,</w:t>
      </w:r>
      <w:r w:rsidR="000436C1" w:rsidRPr="000436C1">
        <w:t xml:space="preserve"> </w:t>
      </w:r>
      <w:r w:rsidR="000436C1" w:rsidRPr="00043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</w:t>
      </w:r>
      <w:r w:rsidR="001813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36C1" w:rsidRPr="0004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0,00 рублей.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7. </w:t>
      </w:r>
    </w:p>
    <w:p w:rsidR="00E43708" w:rsidRPr="00BA7E92" w:rsidRDefault="00E43708" w:rsidP="00E4370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E43708" w:rsidRPr="00BA7E92" w:rsidRDefault="00E43708" w:rsidP="00E4370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E43708" w:rsidRPr="00BA7E92" w:rsidRDefault="00E43708" w:rsidP="00E4370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доходов от платных услуг, оказываемых муниципальными казенными учреждениями;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безвозмездных поступлений от физических и юридических лиц, в том числе добровольны</w:t>
      </w:r>
      <w:r w:rsidR="0089738D"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пожертвовани</w:t>
      </w:r>
      <w:r w:rsidR="0089738D"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«Вертикосское сельское поселение», и иных сумм принудительного изъятия,</w:t>
      </w:r>
    </w:p>
    <w:p w:rsidR="00E43708" w:rsidRPr="00BA7E92" w:rsidRDefault="00E43708" w:rsidP="00E4370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предоставляются при условии фактического поступления указанных доходов в бюджет муниципального образования «Вертикосское сельское поселение».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Порядок предоставления указанных бюджетных ассигнований устанавливается муниципальным казенным учреждением Администрацией Вертикосского сельского поселения.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Порядок доведения указанных бюджетных ассигнований и лимитов бюджетных обязательств до главных распорядителей бюджетных средств устанавливается муниципальным казенным учреждением Администрацией Вертикосского сельского поселения.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от платных услуг, оказываемых муниципальными   казенными учреждениями;  безвозмездные поступления от физических и юридических лиц,  в том числе добровольные пожертвования,</w:t>
      </w: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средства, полученные в результате применения мер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 сверх утвержденных настоящим </w:t>
      </w:r>
      <w:r w:rsidR="00341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ешением сумм, направляются в 20</w:t>
      </w:r>
      <w:r w:rsidR="00AB7A8A"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поселения без внесения изменений в настоящее Решение.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в соответствии с пунктом 3 статьи 217 Бюджетного кодекса Российской Федерации основанием для внесения в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на 20</w:t>
      </w:r>
      <w:r w:rsidR="005244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бюджетных ассигнований, предусмотренных: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 Администрации Вертикосского сельского поселения:</w:t>
      </w:r>
    </w:p>
    <w:p w:rsidR="00E43708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221461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разделу 0111 «Резервные фонды» в размере запланированных бюджетных ассигнований </w:t>
      </w:r>
    </w:p>
    <w:p w:rsidR="00B94029" w:rsidRPr="00BA7E92" w:rsidRDefault="00B94029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оформленное распоряжением муниципального казенного учреждения Администрации Вертикосского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при заключении гражданско- правового договора (муниципального контракта), предметом которого являются поставка товара, выпол</w:t>
      </w:r>
      <w:r w:rsidR="00B94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работы, оказание услуги (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приобретение недвижимого имущества или аренда имущества), от имени муниципального образования «Вертикосское сельское поселение», а так же юридическим лицом в соответствии с частями 1, 4</w:t>
      </w:r>
      <w:r w:rsidR="009E1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61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могут предусматривать</w:t>
      </w:r>
      <w:r w:rsidR="00221461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авансовые платежи: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</w:t>
      </w:r>
      <w:r w:rsidR="00735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оответствующем финансовом году</w:t>
      </w:r>
      <w:r w:rsidR="00735B1C" w:rsidRPr="00735B1C">
        <w:t xml:space="preserve"> </w:t>
      </w:r>
      <w:r w:rsidR="00735B1C">
        <w:t>-</w:t>
      </w:r>
      <w:r w:rsidR="00735B1C" w:rsidRPr="00735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(контрактам)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услуг связи;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коммунальных услуг;</w:t>
      </w:r>
    </w:p>
    <w:p w:rsidR="00ED3429" w:rsidRPr="00BA7E92" w:rsidRDefault="00ED3429" w:rsidP="00ED342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обеспечении участия спортсменов сборных команд в выездных спортивных мероприятиях;</w:t>
      </w:r>
    </w:p>
    <w:p w:rsidR="00E43708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подписке на печатные издания и об их приобретении; </w:t>
      </w:r>
    </w:p>
    <w:p w:rsidR="00735B1C" w:rsidRPr="00735B1C" w:rsidRDefault="00735B1C" w:rsidP="00735B1C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обучении на курсах повышения квалификации;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обеспечении участия в различных мероприятиях по вопросам местного значения поселения;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приобретении проездных билетов на все виды транспорта (за исключением такси);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приобретении путевок на санаторно- курортное лечение и другие виды оздоровления и отдыха детей; 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договорам обязательного страхования гражданской ответственности владельцев транспортных средств;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технологическом присоединении энергопринимающих устройств;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проведении экспертизы проектной документации и результатов инженерных изысканий;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 изготовлении электронной подписи;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приобретении программного обеспечения, его обновления и сопровождения;</w:t>
      </w:r>
    </w:p>
    <w:p w:rsidR="00E43708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году- по остальным договорам (контрактам), если иное не предусмотрено законодательством Российской Федерации.</w:t>
      </w:r>
    </w:p>
    <w:p w:rsidR="00863C43" w:rsidRPr="00863C43" w:rsidRDefault="00863C43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  <w:r w:rsidRPr="00863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63C43" w:rsidRPr="00863C43" w:rsidRDefault="00863C43" w:rsidP="00863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Установить предельную величину резервного фонда Администрации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Вертикосского сельского поселения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по предупреждению, ликвидации чрезвычайных ситуаций и последствий стихийных бедствий на 2024 год в сумме 50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0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00,00 рублей, на 2025 год в сумме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50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 000,00 рублей, на 2026 </w:t>
      </w:r>
      <w:proofErr w:type="gramStart"/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год  в</w:t>
      </w:r>
      <w:proofErr w:type="gramEnd"/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сумме 50 000,00 рублей.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 w:rsidR="00863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Контроль за выполнением настоящего решения возложить на Социально- экономическую комиссию Совета Вертикосского сельского поселения.</w:t>
      </w:r>
    </w:p>
    <w:p w:rsidR="00E43708" w:rsidRPr="00BA7E92" w:rsidRDefault="00863C43" w:rsidP="00E437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</w:t>
      </w:r>
      <w:r w:rsidR="00E43708"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43708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решение обнародовать в порядке, предусмотренном частью 5 статьи </w:t>
      </w:r>
      <w:proofErr w:type="gramStart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3  Устава</w:t>
      </w:r>
      <w:proofErr w:type="gramEnd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«Вертикосское сельское поселение» Каргасокского района Томской области, утвержденного решением Совета Вертикосского сельского поселения от 29 декабря 2014 года  № 103 «О принятии Устава Вертикосского сельского поселения в новой редакции». 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Статья 1</w:t>
      </w:r>
      <w:r w:rsidR="00863C4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. 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Настоящее решение вступает в силу с 1 января 20</w:t>
      </w:r>
      <w:r w:rsidR="00AB7A8A" w:rsidRPr="00BA7E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0577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BA7E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года.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="00B94029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Н.Д.Алексеенко</w:t>
      </w:r>
      <w:proofErr w:type="spellEnd"/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05774B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3708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43708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</w:t>
      </w:r>
      <w:r w:rsidR="00E43708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708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708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708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Войнолович</w:t>
      </w: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1BB" w:rsidRDefault="008541BB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1BB" w:rsidRDefault="008541BB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441"/>
      </w:tblGrid>
      <w:tr w:rsidR="00F37A6B" w:rsidRPr="00F37A6B" w:rsidTr="00AA21C6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37A6B" w:rsidRPr="00F37A6B" w:rsidRDefault="00F37A6B" w:rsidP="00F3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F37A6B" w:rsidRPr="00F37A6B" w:rsidRDefault="003C0549" w:rsidP="00F3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</w:t>
            </w:r>
            <w:r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решению</w:t>
            </w:r>
            <w:r w:rsidR="00F37A6B"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Совета Вертикосского сельского поселения</w:t>
            </w:r>
          </w:p>
          <w:p w:rsidR="003C0549" w:rsidRDefault="00F37A6B" w:rsidP="00F3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«О бюджете </w:t>
            </w:r>
            <w:r w:rsidR="003C0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Вертикосского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</w:t>
            </w:r>
            <w:r w:rsidR="003C0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</w:t>
            </w:r>
            <w:r w:rsidR="003C0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 </w:t>
            </w:r>
          </w:p>
          <w:p w:rsidR="00F37A6B" w:rsidRPr="00F37A6B" w:rsidRDefault="003C0549" w:rsidP="00F3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Каргасокского района Томской области</w:t>
            </w:r>
            <w:r w:rsidR="00F37A6B"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F37A6B" w:rsidRPr="00F37A6B" w:rsidRDefault="00F37A6B" w:rsidP="00F3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2024 год и на плановый период 2025 и 2026 годы»</w:t>
            </w:r>
          </w:p>
        </w:tc>
      </w:tr>
    </w:tbl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549" w:rsidRPr="003C0549" w:rsidRDefault="00DB38D8" w:rsidP="003C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</w:t>
      </w:r>
      <w:r w:rsidR="003C0549" w:rsidRPr="003C0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3C0549" w:rsidP="003C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0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 и на плановый период 2025 и 2026 годы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38D8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 территориальных органов федеральных органов исполнительной </w:t>
      </w:r>
      <w:r w:rsidR="00ED28FE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власти и</w:t>
      </w:r>
      <w:r w:rsidR="00DB38D8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закрепляемые за ними виды доходов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6095"/>
      </w:tblGrid>
      <w:tr w:rsidR="00266A4F" w:rsidRPr="00266A4F" w:rsidTr="00987173">
        <w:tc>
          <w:tcPr>
            <w:tcW w:w="3970" w:type="dxa"/>
            <w:gridSpan w:val="2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</w:tcPr>
          <w:p w:rsidR="00266A4F" w:rsidRPr="00266A4F" w:rsidRDefault="00266A4F" w:rsidP="003C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главных администраторов доходов бюджета муниципального образования Вертикосское сельское поселение - территориальных органов федеральных органов исполнительной власти и закрепляемых за ними виды доходов</w:t>
            </w:r>
          </w:p>
        </w:tc>
      </w:tr>
      <w:tr w:rsidR="00266A4F" w:rsidRPr="00266A4F" w:rsidTr="00987173">
        <w:tc>
          <w:tcPr>
            <w:tcW w:w="1277" w:type="dxa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</w:t>
            </w:r>
          </w:p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администратора </w:t>
            </w:r>
          </w:p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693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6A4F" w:rsidRPr="00266A4F" w:rsidTr="00987173">
        <w:tc>
          <w:tcPr>
            <w:tcW w:w="1277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788" w:type="dxa"/>
            <w:gridSpan w:val="2"/>
            <w:vAlign w:val="center"/>
          </w:tcPr>
          <w:p w:rsidR="00266A4F" w:rsidRPr="00266A4F" w:rsidRDefault="00266A4F" w:rsidP="0026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России по Томской области</w:t>
            </w:r>
          </w:p>
        </w:tc>
      </w:tr>
      <w:tr w:rsidR="00266A4F" w:rsidRPr="00266A4F" w:rsidTr="00987173">
        <w:tc>
          <w:tcPr>
            <w:tcW w:w="1277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095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</w:tr>
      <w:tr w:rsidR="00266A4F" w:rsidRPr="00266A4F" w:rsidTr="00987173">
        <w:tc>
          <w:tcPr>
            <w:tcW w:w="1277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</w:t>
            </w: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</w:t>
            </w: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1 01 0000 110</w:t>
            </w:r>
          </w:p>
        </w:tc>
        <w:tc>
          <w:tcPr>
            <w:tcW w:w="6095" w:type="dxa"/>
            <w:vAlign w:val="center"/>
          </w:tcPr>
          <w:p w:rsidR="00266A4F" w:rsidRPr="00266A4F" w:rsidRDefault="00266A4F" w:rsidP="0026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6A4F" w:rsidRPr="00266A4F" w:rsidTr="00987173">
        <w:tc>
          <w:tcPr>
            <w:tcW w:w="1277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095" w:type="dxa"/>
          </w:tcPr>
          <w:p w:rsidR="00266A4F" w:rsidRPr="00266A4F" w:rsidRDefault="00266A4F" w:rsidP="0026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6A4F" w:rsidRPr="00266A4F" w:rsidTr="00987173">
        <w:tc>
          <w:tcPr>
            <w:tcW w:w="1277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6095" w:type="dxa"/>
          </w:tcPr>
          <w:p w:rsidR="00266A4F" w:rsidRPr="00266A4F" w:rsidRDefault="00266A4F" w:rsidP="0026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6A4F" w:rsidRPr="00266A4F" w:rsidTr="00987173">
        <w:tc>
          <w:tcPr>
            <w:tcW w:w="1277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6095" w:type="dxa"/>
            <w:vAlign w:val="center"/>
          </w:tcPr>
          <w:p w:rsidR="00266A4F" w:rsidRPr="00266A4F" w:rsidRDefault="00266A4F" w:rsidP="0026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6A4F" w:rsidRPr="00266A4F" w:rsidTr="00987173">
        <w:tc>
          <w:tcPr>
            <w:tcW w:w="1277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95" w:type="dxa"/>
            <w:vAlign w:val="center"/>
          </w:tcPr>
          <w:p w:rsidR="00266A4F" w:rsidRPr="00266A4F" w:rsidRDefault="00266A4F" w:rsidP="0026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66A4F" w:rsidRPr="00266A4F" w:rsidTr="00987173">
        <w:tc>
          <w:tcPr>
            <w:tcW w:w="1277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095" w:type="dxa"/>
            <w:vAlign w:val="center"/>
          </w:tcPr>
          <w:p w:rsidR="00266A4F" w:rsidRPr="00266A4F" w:rsidRDefault="00266A4F" w:rsidP="0026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66A4F" w:rsidRPr="00266A4F" w:rsidTr="00987173">
        <w:tc>
          <w:tcPr>
            <w:tcW w:w="1277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266A4F" w:rsidRPr="00266A4F" w:rsidRDefault="00266A4F" w:rsidP="0026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6B" w:rsidRPr="00F37A6B" w:rsidRDefault="00F37A6B" w:rsidP="00F37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37A6B" w:rsidRPr="00F37A6B" w:rsidRDefault="00F37A6B" w:rsidP="00F37A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F37A6B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F37A6B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F37A6B" w:rsidRDefault="00F37A6B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администраторов доходов бюджета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="00ED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Вертикосское сельское поселение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органов местного самоуправления и муниципальных учрежде</w:t>
      </w:r>
      <w:r w:rsidR="00ED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ний муниципального образования Вертикосское сельское поселение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6"/>
        <w:gridCol w:w="1642"/>
      </w:tblGrid>
      <w:tr w:rsidR="00DB38D8" w:rsidRPr="00DB38D8" w:rsidTr="00DB38D8">
        <w:trPr>
          <w:jc w:val="center"/>
        </w:trPr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</w:t>
            </w:r>
          </w:p>
        </w:tc>
      </w:tr>
      <w:tr w:rsidR="00DB38D8" w:rsidRPr="00DB38D8" w:rsidTr="00DB38D8">
        <w:trPr>
          <w:trHeight w:val="288"/>
          <w:jc w:val="center"/>
        </w:trPr>
        <w:tc>
          <w:tcPr>
            <w:tcW w:w="830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DB38D8" w:rsidRPr="00DB38D8" w:rsidTr="00DB38D8">
        <w:trPr>
          <w:trHeight w:val="288"/>
          <w:jc w:val="center"/>
        </w:trPr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</w:tr>
    </w:tbl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F37A6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A6B" w:rsidRPr="00F37A6B" w:rsidRDefault="00F37A6B" w:rsidP="00F37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F37A6B" w:rsidRPr="00F37A6B" w:rsidRDefault="00F37A6B" w:rsidP="00F37A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F37A6B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F37A6B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F37A6B" w:rsidRDefault="00F37A6B" w:rsidP="00ED28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8FE" w:rsidRDefault="00DB38D8" w:rsidP="00ED28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="00ED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28FE" w:rsidRDefault="00DB38D8" w:rsidP="00ED28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источников </w:t>
      </w:r>
      <w:r w:rsidR="00ED28FE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доходов,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закрепленных за главными администраторами доходов</w:t>
      </w:r>
    </w:p>
    <w:p w:rsidR="00DB38D8" w:rsidRDefault="00DB38D8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</w:t>
      </w:r>
      <w:r w:rsidR="00ED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ета </w:t>
      </w:r>
      <w:r w:rsidR="00ED28FE" w:rsidRPr="00ED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Вертикосского сельского поселения</w:t>
      </w:r>
      <w:r w:rsidR="00ED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28FE" w:rsidRPr="00ED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  <w:r w:rsidR="00ED28FE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органами местного самоуправления и муниципальными учреждени</w:t>
      </w:r>
      <w:r w:rsidR="00ED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ями муниципального образования Вертикосское сельское поселение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закрепляемые за ними виды доходов</w:t>
      </w:r>
    </w:p>
    <w:p w:rsidR="00ED28FE" w:rsidRPr="00ED28FE" w:rsidRDefault="00ED28FE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7" w:type="dxa"/>
        <w:tblInd w:w="13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6237"/>
      </w:tblGrid>
      <w:tr w:rsidR="00DB38D8" w:rsidRPr="00DB38D8" w:rsidTr="00DB38D8">
        <w:trPr>
          <w:trHeight w:hRule="exact" w:val="9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</w:t>
            </w:r>
          </w:p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tabs>
                <w:tab w:val="left" w:pos="6331"/>
              </w:tabs>
              <w:snapToGrid w:val="0"/>
              <w:spacing w:after="0" w:line="240" w:lineRule="auto"/>
              <w:ind w:right="82" w:firstLine="105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080C71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</w:t>
            </w:r>
            <w:r w:rsidR="00DB38D8"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15CF7" w:rsidP="00D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08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1 08 07175 01 </w:t>
            </w:r>
            <w:r w:rsidR="00080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15CF7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5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15CF7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5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8D8" w:rsidRPr="00DB38D8" w:rsidRDefault="00A13090" w:rsidP="00D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1 16 01157 01 0000 140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неперечислением</w:t>
            </w:r>
            <w:proofErr w:type="spellEnd"/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A1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1 16 10123 01 </w:t>
            </w:r>
            <w:r w:rsid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B38D8" w:rsidRPr="00DB38D8" w:rsidTr="00ED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ED0F87" w:rsidP="00DB38D8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DB38D8" w:rsidRPr="00DB38D8" w:rsidTr="00DB38D8">
        <w:trPr>
          <w:trHeight w:hRule="exact" w:val="46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A13090" w:rsidP="00DB38D8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B38D8" w:rsidRPr="00DB38D8" w:rsidTr="00DB38D8">
        <w:trPr>
          <w:trHeight w:hRule="exact" w:val="56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A13090" w:rsidP="00DB38D8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B4265B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B4265B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266A4F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266A4F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266A4F" w:rsidRDefault="00ED0F87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9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B38D8" w:rsidRPr="00DB38D8" w:rsidTr="00DB38D8">
        <w:trPr>
          <w:trHeight w:hRule="exact" w:val="57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right="79" w:firstLine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DB38D8" w:rsidRPr="00DB38D8" w:rsidTr="00DB38D8">
        <w:trPr>
          <w:trHeight w:hRule="exact" w:val="56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7E4E59" w:rsidP="00DB38D8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B38D8" w:rsidRPr="00DB38D8" w:rsidTr="007E4E59">
        <w:trPr>
          <w:trHeight w:hRule="exact" w:val="1208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7E4E59" w:rsidP="00DB38D8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38D8" w:rsidRPr="00DB38D8" w:rsidRDefault="00DB38D8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Default="00DB38D8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E59" w:rsidRDefault="007E4E59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E59" w:rsidRDefault="007E4E59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E59" w:rsidRPr="00DB38D8" w:rsidRDefault="007E4E59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главных администраторов источников финансирования дефицита </w:t>
      </w:r>
    </w:p>
    <w:p w:rsidR="00DB38D8" w:rsidRPr="00DB38D8" w:rsidRDefault="00ED28FE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поселения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закрепленных за ними видов источников финансирования дефицита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 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right" w:tblpY="199"/>
        <w:tblW w:w="10348" w:type="dxa"/>
        <w:tblLook w:val="0000" w:firstRow="0" w:lastRow="0" w:firstColumn="0" w:lastColumn="0" w:noHBand="0" w:noVBand="0"/>
      </w:tblPr>
      <w:tblGrid>
        <w:gridCol w:w="1707"/>
        <w:gridCol w:w="2257"/>
        <w:gridCol w:w="6384"/>
      </w:tblGrid>
      <w:tr w:rsidR="00DB38D8" w:rsidRPr="00DB38D8" w:rsidTr="00DB38D8">
        <w:trPr>
          <w:trHeight w:val="69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DB38D8" w:rsidRPr="00DB38D8" w:rsidTr="00DB38D8">
        <w:trPr>
          <w:trHeight w:val="69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8FE" w:rsidRDefault="00DB38D8" w:rsidP="00ED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бюджета, администрирование которых может осуществляться главными администраторами источников </w:t>
            </w:r>
            <w:r w:rsidR="00ED28FE"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финансирования дефицита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</w:t>
            </w:r>
          </w:p>
          <w:p w:rsidR="00DB38D8" w:rsidRDefault="00ED28FE" w:rsidP="00ED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Вертикосского сельского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2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Каргасокского района Томской </w:t>
            </w:r>
            <w:proofErr w:type="gramStart"/>
            <w:r w:rsidRPr="00ED2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B38D8"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DB38D8"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пределах их компетенции</w:t>
            </w:r>
          </w:p>
          <w:p w:rsidR="00ED28FE" w:rsidRPr="00DB38D8" w:rsidRDefault="00ED28FE" w:rsidP="00ED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38D8" w:rsidRPr="00DB38D8" w:rsidTr="00DB38D8">
        <w:trPr>
          <w:trHeight w:val="489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tabs>
                <w:tab w:val="left" w:pos="180"/>
              </w:tabs>
              <w:spacing w:after="0" w:line="240" w:lineRule="auto"/>
              <w:ind w:left="456" w:hanging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9A01F9" w:rsidP="00DB38D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9A01F9" w:rsidP="00DB38D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DB38D8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A7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B2EEE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103"/>
        <w:gridCol w:w="1552"/>
      </w:tblGrid>
      <w:tr w:rsidR="00BB2EEE" w:rsidRPr="00BB2EEE" w:rsidTr="00BB2EEE">
        <w:trPr>
          <w:trHeight w:val="4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2024 год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4 701 300,00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186 000,00</w:t>
            </w:r>
          </w:p>
        </w:tc>
      </w:tr>
      <w:tr w:rsidR="00BB2EEE" w:rsidRPr="00BB2EEE" w:rsidTr="00BB2EEE">
        <w:trPr>
          <w:trHeight w:val="10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197 600,00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8"/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bookmarkEnd w:id="2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-22 600,00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96 200,00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82 800,00</w:t>
            </w:r>
          </w:p>
        </w:tc>
      </w:tr>
      <w:tr w:rsidR="00BB2EEE" w:rsidRPr="00BB2EEE" w:rsidTr="00BB2EEE">
        <w:trPr>
          <w:trHeight w:val="54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6 057 900,00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6 057 900,00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5 026 700,00</w:t>
            </w:r>
          </w:p>
        </w:tc>
      </w:tr>
      <w:tr w:rsidR="00BB2EEE" w:rsidRPr="00BB2EEE" w:rsidTr="00BB2EEE">
        <w:trPr>
          <w:trHeight w:val="4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770 500,00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10 759 200,00</w:t>
            </w:r>
          </w:p>
        </w:tc>
      </w:tr>
    </w:tbl>
    <w:p w:rsid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A1" w:rsidRDefault="006522A1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C1" w:rsidRDefault="006A3FC1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C1" w:rsidRDefault="006A3FC1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C1" w:rsidRDefault="006A3FC1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262B62" w:rsidRPr="00DB38D8" w:rsidRDefault="00262B62" w:rsidP="00262B6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262B62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262B62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26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плановый</w:t>
      </w:r>
      <w:r w:rsidR="00262B62" w:rsidRPr="0026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202</w:t>
      </w:r>
      <w:r w:rsidR="006A3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E4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2B62" w:rsidRPr="0026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6A3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62B62" w:rsidRPr="0026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62B62" w:rsidRDefault="00262B62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A3304" w:rsidRDefault="006A3304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4" w:type="dxa"/>
        <w:tblInd w:w="-474" w:type="dxa"/>
        <w:tblLayout w:type="fixed"/>
        <w:tblLook w:val="04A0" w:firstRow="1" w:lastRow="0" w:firstColumn="1" w:lastColumn="0" w:noHBand="0" w:noVBand="1"/>
      </w:tblPr>
      <w:tblGrid>
        <w:gridCol w:w="1037"/>
        <w:gridCol w:w="2267"/>
        <w:gridCol w:w="3969"/>
        <w:gridCol w:w="1560"/>
        <w:gridCol w:w="1561"/>
      </w:tblGrid>
      <w:tr w:rsidR="00BB2EEE" w:rsidRPr="00BB2EEE" w:rsidTr="00A96931">
        <w:trPr>
          <w:trHeight w:val="105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2025 год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2026 год</w:t>
            </w:r>
          </w:p>
        </w:tc>
      </w:tr>
      <w:tr w:rsidR="00BB2EEE" w:rsidRPr="00BB2EEE" w:rsidTr="00A96931">
        <w:trPr>
          <w:trHeight w:val="528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5 221 100,00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5 246 100,00</w:t>
            </w:r>
          </w:p>
        </w:tc>
      </w:tr>
      <w:tr w:rsidR="00BB2EEE" w:rsidRPr="00BB2EEE" w:rsidTr="00A96931">
        <w:trPr>
          <w:trHeight w:val="528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4 617 000,00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4 617 000,00</w:t>
            </w:r>
          </w:p>
        </w:tc>
      </w:tr>
      <w:tr w:rsidR="00BB2EEE" w:rsidRPr="00BB2EEE" w:rsidTr="00A96931">
        <w:trPr>
          <w:trHeight w:val="343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4 617 000,00</w:t>
            </w:r>
          </w:p>
        </w:tc>
      </w:tr>
      <w:tr w:rsidR="00BB2EEE" w:rsidRPr="00BB2EEE" w:rsidTr="00A96931">
        <w:trPr>
          <w:trHeight w:val="132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BB2EEE" w:rsidRPr="00BB2EEE" w:rsidTr="00A96931">
        <w:trPr>
          <w:trHeight w:val="343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197 400,00</w:t>
            </w:r>
          </w:p>
        </w:tc>
      </w:tr>
      <w:tr w:rsidR="00BB2EEE" w:rsidRPr="00BB2EEE" w:rsidTr="00A96931">
        <w:trPr>
          <w:trHeight w:val="396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B2EEE" w:rsidRPr="00BB2EEE" w:rsidTr="00A96931">
        <w:trPr>
          <w:trHeight w:val="343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209 600,00</w:t>
            </w:r>
          </w:p>
        </w:tc>
      </w:tr>
      <w:tr w:rsidR="00BB2EEE" w:rsidRPr="00BB2EEE" w:rsidTr="00A96931">
        <w:trPr>
          <w:trHeight w:val="343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-22 000,00</w:t>
            </w:r>
          </w:p>
        </w:tc>
      </w:tr>
      <w:tr w:rsidR="00BB2EEE" w:rsidRPr="00BB2EEE" w:rsidTr="00A96931">
        <w:trPr>
          <w:trHeight w:val="26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BB2EEE" w:rsidRPr="00BB2EEE" w:rsidTr="00A96931">
        <w:trPr>
          <w:trHeight w:val="237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85 000,00</w:t>
            </w:r>
          </w:p>
        </w:tc>
      </w:tr>
      <w:tr w:rsidR="00BB2EEE" w:rsidRPr="00BB2EEE" w:rsidTr="00A96931">
        <w:trPr>
          <w:trHeight w:val="211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BB2EEE" w:rsidRPr="00BB2EEE" w:rsidTr="00A96931">
        <w:trPr>
          <w:trHeight w:val="52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BB2EEE" w:rsidRPr="00BB2EEE" w:rsidTr="00A96931">
        <w:trPr>
          <w:trHeight w:val="211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B2EEE" w:rsidRPr="00BB2EEE" w:rsidTr="00A96931">
        <w:trPr>
          <w:trHeight w:val="185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BB2EEE" w:rsidRPr="00BB2EEE" w:rsidTr="00A96931">
        <w:trPr>
          <w:trHeight w:val="264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BB2EEE" w:rsidRPr="00BB2EEE" w:rsidTr="00A96931">
        <w:trPr>
          <w:trHeight w:val="105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2EEE" w:rsidRPr="00BB2EEE" w:rsidTr="00A96931">
        <w:trPr>
          <w:trHeight w:val="79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BB2EEE" w:rsidRPr="00BB2EEE" w:rsidTr="00A96931">
        <w:trPr>
          <w:trHeight w:val="52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5 575 300,00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5 604 600,00</w:t>
            </w:r>
          </w:p>
        </w:tc>
      </w:tr>
      <w:tr w:rsidR="00BB2EEE" w:rsidRPr="00BB2EEE" w:rsidTr="00A96931">
        <w:trPr>
          <w:trHeight w:val="132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5 575 300,00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5 604 600,00</w:t>
            </w:r>
          </w:p>
        </w:tc>
      </w:tr>
      <w:tr w:rsidR="00BB2EEE" w:rsidRPr="00BB2EEE" w:rsidTr="00A96931">
        <w:trPr>
          <w:trHeight w:val="79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4 506 800,00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4 409 500,00</w:t>
            </w:r>
          </w:p>
        </w:tc>
      </w:tr>
      <w:tr w:rsidR="00BB2EEE" w:rsidRPr="00BB2EEE" w:rsidTr="00A96931">
        <w:trPr>
          <w:trHeight w:val="132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316 500,00</w:t>
            </w:r>
          </w:p>
        </w:tc>
      </w:tr>
      <w:tr w:rsidR="00BB2EEE" w:rsidRPr="00BB2EEE" w:rsidTr="00A96931">
        <w:trPr>
          <w:trHeight w:val="79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878 600,00</w:t>
            </w:r>
          </w:p>
        </w:tc>
      </w:tr>
      <w:tr w:rsidR="00BB2EEE" w:rsidRPr="00BB2EEE" w:rsidTr="00A96931">
        <w:trPr>
          <w:trHeight w:val="26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</w:tbl>
    <w:p w:rsidR="003B7005" w:rsidRDefault="003B7005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Default="003B7005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ED28FE" w:rsidRPr="00ED28FE" w:rsidRDefault="00ED28FE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FE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960"/>
        <w:gridCol w:w="7399"/>
        <w:gridCol w:w="1506"/>
      </w:tblGrid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6 622 289,00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3" w:name="RANGE!C18"/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5 793 580,00</w:t>
            </w:r>
            <w:bookmarkEnd w:id="3"/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28 209,00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662 000,00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602 000,00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682 782,00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366 782,00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2 248 929,00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2 248 929,00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0C423D" w:rsidRPr="000C423D" w:rsidTr="000C423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3D" w:rsidRPr="000C423D" w:rsidRDefault="000C423D" w:rsidP="000C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10 759 200,00</w:t>
            </w:r>
          </w:p>
        </w:tc>
      </w:tr>
    </w:tbl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F8" w:rsidRDefault="00E416F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09" w:rsidRDefault="009A5E09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A5E09" w:rsidRDefault="009A5E09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09" w:rsidRPr="00DB38D8" w:rsidRDefault="009A5E09" w:rsidP="009A5E09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A5E09" w:rsidRPr="00DB38D8" w:rsidRDefault="009A5E09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ED28FE" w:rsidRPr="00ED28FE" w:rsidRDefault="009A5E09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 классификации</w:t>
      </w:r>
      <w:proofErr w:type="gramEnd"/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9A5E09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9A5E09" w:rsidRPr="009A5E09">
        <w:t xml:space="preserve"> </w:t>
      </w:r>
      <w:r w:rsidR="009A5E09" w:rsidRPr="009A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F42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A5E09" w:rsidRPr="009A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F42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A5E09" w:rsidRPr="009A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9A5E09" w:rsidRDefault="009A5E09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811"/>
        <w:gridCol w:w="5103"/>
        <w:gridCol w:w="885"/>
        <w:gridCol w:w="1575"/>
        <w:gridCol w:w="1537"/>
      </w:tblGrid>
      <w:tr w:rsidR="00AA5729" w:rsidRPr="00AA5729" w:rsidTr="00786AB9">
        <w:trPr>
          <w:trHeight w:val="4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6 812 500,00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6 798 696,00</w:t>
            </w:r>
          </w:p>
        </w:tc>
      </w:tr>
      <w:tr w:rsidR="00AA5729" w:rsidRPr="00AA5729" w:rsidTr="00786AB9">
        <w:trPr>
          <w:trHeight w:val="6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AA5729" w:rsidRPr="00AA5729" w:rsidTr="00786AB9">
        <w:trPr>
          <w:trHeight w:val="1026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5 980 391,00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5 962 987,00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31 609,00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35 209,00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AA5729" w:rsidRPr="00AA5729" w:rsidTr="00786AB9">
        <w:trPr>
          <w:trHeight w:val="41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316 500,00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604 000,00</w:t>
            </w:r>
          </w:p>
        </w:tc>
      </w:tr>
      <w:tr w:rsidR="00AA5729" w:rsidRPr="00AA5729" w:rsidTr="00786AB9">
        <w:trPr>
          <w:trHeight w:val="41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687 800,00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371 800,00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29 200,00</w:t>
            </w:r>
          </w:p>
        </w:tc>
      </w:tr>
      <w:tr w:rsidR="00AA5729" w:rsidRPr="00AA5729" w:rsidTr="00786AB9">
        <w:trPr>
          <w:trHeight w:val="6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2 148 604,00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265 900,00</w:t>
            </w:r>
          </w:p>
        </w:tc>
      </w:tr>
      <w:tr w:rsidR="00AA5729" w:rsidRPr="00AA5729" w:rsidTr="00786AB9">
        <w:trPr>
          <w:trHeight w:val="26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8D" w:rsidRPr="005B308D" w:rsidRDefault="005B308D" w:rsidP="005B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8D" w:rsidRPr="005B308D" w:rsidRDefault="005B308D" w:rsidP="005B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8D" w:rsidRPr="005B308D" w:rsidRDefault="005B308D" w:rsidP="005B3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</w:tbl>
    <w:p w:rsidR="005B308D" w:rsidRDefault="005B308D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7C6" w:rsidRDefault="006107C6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E9" w:rsidRDefault="00272EE9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7C6" w:rsidRDefault="006107C6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7C6" w:rsidRDefault="006107C6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E9" w:rsidRDefault="00272EE9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E9" w:rsidRDefault="00272EE9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E9" w:rsidRDefault="00272EE9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A5E09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09" w:rsidRPr="00DB38D8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</w:t>
      </w:r>
      <w:r w:rsidR="0094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5259"/>
        <w:gridCol w:w="1534"/>
        <w:gridCol w:w="1534"/>
        <w:gridCol w:w="1534"/>
      </w:tblGrid>
      <w:tr w:rsidR="004E45C7" w:rsidRPr="004E45C7" w:rsidTr="004E45C7">
        <w:trPr>
          <w:trHeight w:val="408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ED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</w:t>
            </w:r>
            <w:r w:rsidR="00ED28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E45C7" w:rsidRPr="004E45C7" w:rsidTr="004E45C7">
        <w:trPr>
          <w:trHeight w:val="81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4E45C7" w:rsidRPr="004E45C7" w:rsidTr="004E45C7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189 938,60</w:t>
            </w:r>
          </w:p>
        </w:tc>
      </w:tr>
      <w:tr w:rsidR="004E45C7" w:rsidRPr="004E45C7" w:rsidTr="004E45C7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57 361,40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4E45C7" w:rsidRPr="004E45C7" w:rsidTr="004E45C7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4E45C7" w:rsidRPr="004E45C7" w:rsidTr="004E45C7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4E45C7" w:rsidRPr="004E45C7" w:rsidTr="004E45C7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4E45C7" w:rsidRPr="004E45C7" w:rsidTr="004E45C7">
        <w:trPr>
          <w:trHeight w:val="12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4E45C7" w:rsidRPr="004E45C7" w:rsidTr="004E45C7">
        <w:trPr>
          <w:trHeight w:val="81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4E45C7" w:rsidRPr="004E45C7" w:rsidTr="004E45C7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10 000 200,00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4E45C7" w:rsidRPr="004E45C7" w:rsidTr="004E45C7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366 782,00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319 982,00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2 258 929,00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104 300,00</w:t>
            </w:r>
          </w:p>
        </w:tc>
      </w:tr>
      <w:tr w:rsidR="004E45C7" w:rsidRPr="004E45C7" w:rsidTr="004E45C7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231 142,00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129 127,00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237 824,00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82 000,00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6 554 080,00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4E45C7" w:rsidRPr="004E45C7" w:rsidTr="004E45C7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5 803 580,00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4E45C7" w:rsidRPr="004E45C7" w:rsidTr="004E45C7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377 416,00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366 808,00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10 759 200,00</w:t>
            </w:r>
          </w:p>
        </w:tc>
      </w:tr>
    </w:tbl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C7" w:rsidRDefault="004E45C7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614E96" w:rsidRDefault="00614E9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6" w:rsidRDefault="00614E9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9B" w:rsidRPr="00DB38D8" w:rsidRDefault="0004429B" w:rsidP="0004429B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29B" w:rsidRPr="00DB38D8" w:rsidRDefault="0004429B" w:rsidP="000442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04429B" w:rsidRPr="00DB38D8" w:rsidRDefault="0004429B" w:rsidP="000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статьям, подгруппам видов расходов 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A2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A2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63AFD" w:rsidRDefault="0004429B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8" w:type="dxa"/>
        <w:tblLook w:val="04A0" w:firstRow="1" w:lastRow="0" w:firstColumn="1" w:lastColumn="0" w:noHBand="0" w:noVBand="1"/>
      </w:tblPr>
      <w:tblGrid>
        <w:gridCol w:w="5098"/>
        <w:gridCol w:w="1418"/>
        <w:gridCol w:w="850"/>
        <w:gridCol w:w="1506"/>
        <w:gridCol w:w="1506"/>
      </w:tblGrid>
      <w:tr w:rsidR="004E45C7" w:rsidRPr="004E45C7" w:rsidTr="004E45C7">
        <w:trPr>
          <w:trHeight w:val="4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4E45C7" w:rsidRPr="004E45C7" w:rsidTr="004E45C7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4E45C7" w:rsidRPr="004E45C7" w:rsidTr="004E45C7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4E45C7" w:rsidRPr="004E45C7" w:rsidTr="004E45C7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</w:tr>
      <w:tr w:rsidR="004E45C7" w:rsidRPr="004E45C7" w:rsidTr="004E45C7">
        <w:trPr>
          <w:trHeight w:val="80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4E45C7" w:rsidRPr="004E45C7" w:rsidTr="004E45C7">
        <w:trPr>
          <w:trHeight w:val="98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4E45C7" w:rsidRPr="004E45C7" w:rsidTr="004E45C7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4E45C7" w:rsidRPr="004E45C7" w:rsidTr="004E45C7">
        <w:trPr>
          <w:trHeight w:val="6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4E45C7" w:rsidRPr="004E45C7" w:rsidTr="004E45C7">
        <w:trPr>
          <w:trHeight w:val="88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4E45C7" w:rsidRPr="004E45C7" w:rsidTr="004E45C7">
        <w:trPr>
          <w:trHeight w:val="57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4E45C7" w:rsidRPr="004E45C7" w:rsidTr="004E45C7">
        <w:trPr>
          <w:trHeight w:val="57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4E45C7" w:rsidRPr="004E45C7" w:rsidTr="004E45C7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4E45C7" w:rsidRPr="004E45C7" w:rsidTr="004E45C7">
        <w:trPr>
          <w:trHeight w:val="163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4E45C7" w:rsidRPr="004E45C7" w:rsidTr="004E45C7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221 505,40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243 087,60</w:t>
            </w:r>
          </w:p>
        </w:tc>
      </w:tr>
      <w:tr w:rsidR="004E45C7" w:rsidRPr="004E45C7" w:rsidTr="004E45C7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66 894,60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73 412,40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10 013 100,00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10 050 300,00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4E45C7" w:rsidRPr="004E45C7" w:rsidTr="004E45C7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4E45C7" w:rsidRPr="004E45C7" w:rsidTr="004E45C7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2 118 600,00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2 163 604,00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88 700,00</w:t>
            </w:r>
          </w:p>
        </w:tc>
      </w:tr>
      <w:tr w:rsidR="004E45C7" w:rsidRPr="004E45C7" w:rsidTr="004E45C7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147 380,00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160 894,00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119 650,00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4E45C7" w:rsidRPr="004E45C7" w:rsidTr="004E45C7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4E45C7" w:rsidRPr="004E45C7" w:rsidTr="004E45C7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6 750 891,00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6 723 487,00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4E45C7" w:rsidRPr="004E45C7" w:rsidTr="004E45C7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6 000 391,00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5 972 987,00</w:t>
            </w:r>
          </w:p>
        </w:tc>
      </w:tr>
      <w:tr w:rsidR="004E45C7" w:rsidRPr="004E45C7" w:rsidTr="004E45C7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4E45C7" w:rsidRPr="004E45C7" w:rsidTr="004E45C7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113 615,00</w:t>
            </w:r>
          </w:p>
        </w:tc>
      </w:tr>
      <w:tr w:rsidR="004E45C7" w:rsidRPr="004E45C7" w:rsidTr="004E45C7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555 071,00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530 252,00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368 500,00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4E45C7" w:rsidRPr="004E45C7" w:rsidTr="004E45C7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5C7" w:rsidRPr="004E45C7" w:rsidRDefault="004E45C7" w:rsidP="004E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5C7" w:rsidRPr="004E45C7" w:rsidRDefault="004E45C7" w:rsidP="004E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5C7" w:rsidRPr="004E45C7" w:rsidRDefault="004E45C7" w:rsidP="004E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</w:tbl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6B" w:rsidRDefault="00F84B6B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B6B" w:rsidRDefault="00F84B6B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B6B" w:rsidRDefault="00F84B6B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B6B" w:rsidRDefault="00F84B6B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1D7B24" w:rsidRDefault="001D7B2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24" w:rsidRDefault="001D7B2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38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675F0" w:rsidRDefault="009675F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4" w:type="dxa"/>
        <w:tblLook w:val="04A0" w:firstRow="1" w:lastRow="0" w:firstColumn="1" w:lastColumn="0" w:noHBand="0" w:noVBand="1"/>
      </w:tblPr>
      <w:tblGrid>
        <w:gridCol w:w="4673"/>
        <w:gridCol w:w="786"/>
        <w:gridCol w:w="800"/>
        <w:gridCol w:w="1326"/>
        <w:gridCol w:w="709"/>
        <w:gridCol w:w="1660"/>
      </w:tblGrid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5C7FEA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="009675F0"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10 759 200,00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6 622 289,00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576 428,00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174 072,00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RANGE!A19:F20"/>
            <w:bookmarkStart w:id="5" w:name="RANGE!A19"/>
            <w:bookmarkEnd w:id="4"/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5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F19"/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5 793 580,00</w:t>
            </w:r>
            <w:bookmarkEnd w:id="6"/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5 793 580,00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5 793 580,00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3 804 400,00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99 984,00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1 148 900,00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367 416,00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366 808,00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5 372,00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28 209,00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28 209,00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200 232,00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60 468,00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237 824,00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124 176,00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682 782,00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3 116 000,00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366 782,00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366 782,00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366 782,00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46 800,00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319 982,00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молодежи и детей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2 248 929,00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2 248 929,00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2 248 929,00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2 248 929,00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1 377 804,00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104 300,00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416 096,00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221 142,00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129 127,00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189 938,60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57 361,40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5C7FEA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11 000,00</w:t>
            </w:r>
          </w:p>
        </w:tc>
      </w:tr>
      <w:tr w:rsidR="009675F0" w:rsidRPr="009675F0" w:rsidTr="009675F0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P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F0" w:rsidRDefault="009675F0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10 759 200,00</w:t>
            </w:r>
          </w:p>
          <w:p w:rsidR="005C7FEA" w:rsidRDefault="005C7FEA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7FEA" w:rsidRDefault="005C7FEA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7FEA" w:rsidRPr="009675F0" w:rsidRDefault="005C7FEA" w:rsidP="0096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F8" w:rsidRDefault="00E416F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F8" w:rsidRDefault="00E416F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F8" w:rsidRDefault="00E416F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F8" w:rsidRDefault="00E416F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F8" w:rsidRDefault="00E416F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F8" w:rsidRDefault="00E416F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6" w:rsidRDefault="002C5C76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F8" w:rsidRDefault="00E416F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F8" w:rsidRDefault="00E416F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E416F8" w:rsidRPr="00DB38D8" w:rsidRDefault="00E416F8" w:rsidP="00E416F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5C7FEA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EF1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proofErr w:type="gramStart"/>
      <w:r w:rsidR="00BA2EF1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A2EF1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2026 го</w:t>
      </w:r>
      <w:r w:rsidR="00AF7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AF75B0" w:rsidRDefault="00AF75B0" w:rsidP="00BA2EF1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5B0" w:rsidRPr="00DB38D8" w:rsidRDefault="00AF75B0" w:rsidP="00AF75B0">
      <w:pPr>
        <w:tabs>
          <w:tab w:val="left" w:pos="2120"/>
        </w:tabs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3011"/>
        <w:gridCol w:w="810"/>
        <w:gridCol w:w="810"/>
        <w:gridCol w:w="1472"/>
        <w:gridCol w:w="766"/>
        <w:gridCol w:w="1510"/>
        <w:gridCol w:w="1532"/>
      </w:tblGrid>
      <w:tr w:rsidR="005C7FEA" w:rsidRPr="005C7FEA" w:rsidTr="00590BBB">
        <w:trPr>
          <w:trHeight w:val="40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A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</w:t>
            </w:r>
            <w:r w:rsidR="00AF75B0"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A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</w:t>
            </w:r>
            <w:r w:rsidR="00AF75B0"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6 812 500,00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6 798 696,00</w:t>
            </w:r>
          </w:p>
        </w:tc>
      </w:tr>
      <w:tr w:rsidR="005C7FEA" w:rsidRPr="005C7FEA" w:rsidTr="00590BBB">
        <w:trPr>
          <w:trHeight w:val="8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5C7FEA" w:rsidRPr="005C7FEA" w:rsidTr="00590BBB">
        <w:trPr>
          <w:trHeight w:val="8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5C7FEA" w:rsidRPr="005C7FEA" w:rsidTr="00590BBB">
        <w:trPr>
          <w:trHeight w:val="12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5 980 391,00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5 962 987,00</w:t>
            </w:r>
          </w:p>
        </w:tc>
      </w:tr>
      <w:tr w:rsidR="005C7FEA" w:rsidRPr="005C7FEA" w:rsidTr="00590BBB">
        <w:trPr>
          <w:trHeight w:val="60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5 980 391,00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5 962 987,00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5 980 391,00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5 962 987,00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5C7FEA" w:rsidRPr="005C7FEA" w:rsidTr="00590BBB">
        <w:trPr>
          <w:trHeight w:val="60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113 615,00</w:t>
            </w:r>
          </w:p>
        </w:tc>
      </w:tr>
      <w:tr w:rsidR="005C7FEA" w:rsidRPr="005C7FEA" w:rsidTr="00590BBB">
        <w:trPr>
          <w:trHeight w:val="8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535 071,00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520 252,00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368 500,00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31 609,00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35 209,00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31 609,00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35 209,00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C7FEA" w:rsidRPr="005C7FEA" w:rsidTr="00590BBB">
        <w:trPr>
          <w:trHeight w:val="101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C7FEA" w:rsidRPr="005C7FEA" w:rsidTr="00590BBB">
        <w:trPr>
          <w:trHeight w:val="101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C7FEA" w:rsidRPr="005C7FEA" w:rsidTr="00590BBB">
        <w:trPr>
          <w:trHeight w:val="162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C7FEA" w:rsidRPr="005C7FEA" w:rsidTr="00590BBB">
        <w:trPr>
          <w:trHeight w:val="101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243 087,60</w:t>
            </w:r>
          </w:p>
        </w:tc>
      </w:tr>
      <w:tr w:rsidR="005C7FEA" w:rsidRPr="005C7FEA" w:rsidTr="00590BBB">
        <w:trPr>
          <w:trHeight w:val="8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66 894,60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73 412,40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5C7FEA" w:rsidRPr="005C7FEA" w:rsidTr="00590BBB">
        <w:trPr>
          <w:trHeight w:val="101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5C7FEA" w:rsidRPr="005C7FEA" w:rsidTr="00590BBB">
        <w:trPr>
          <w:trHeight w:val="60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5C7FEA" w:rsidRPr="005C7FEA" w:rsidTr="00590BBB">
        <w:trPr>
          <w:trHeight w:val="101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5C7FEA" w:rsidRPr="005C7FEA" w:rsidTr="00590BBB">
        <w:trPr>
          <w:trHeight w:val="8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687 800,00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5C7FEA" w:rsidRPr="005C7FEA" w:rsidTr="00590BBB">
        <w:trPr>
          <w:trHeight w:val="60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5C7FEA" w:rsidRPr="005C7FEA" w:rsidTr="00590BBB">
        <w:trPr>
          <w:trHeight w:val="60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371 800,00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29 200,00</w:t>
            </w:r>
          </w:p>
        </w:tc>
      </w:tr>
      <w:tr w:rsidR="005C7FEA" w:rsidRPr="005C7FEA" w:rsidTr="00590BBB">
        <w:trPr>
          <w:trHeight w:val="60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C7FEA" w:rsidRPr="005C7FEA" w:rsidTr="00590BBB">
        <w:trPr>
          <w:trHeight w:val="60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молодежи и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88 700,00</w:t>
            </w:r>
          </w:p>
        </w:tc>
      </w:tr>
      <w:tr w:rsidR="005C7FEA" w:rsidRPr="005C7FEA" w:rsidTr="00590BBB">
        <w:trPr>
          <w:trHeight w:val="8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137 380,00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145 894,00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119 650,00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C7FEA" w:rsidRPr="005C7FEA" w:rsidTr="00590BBB">
        <w:trPr>
          <w:trHeight w:val="101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C7FEA" w:rsidRPr="005C7FEA" w:rsidTr="00590BBB">
        <w:trPr>
          <w:trHeight w:val="40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C7FEA" w:rsidRPr="005C7FEA" w:rsidTr="00590BBB">
        <w:trPr>
          <w:trHeight w:val="8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C7FEA" w:rsidRPr="005C7FEA" w:rsidTr="00590BBB">
        <w:trPr>
          <w:trHeight w:val="60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</w:tr>
      <w:tr w:rsidR="005C7FEA" w:rsidRPr="005C7FEA" w:rsidTr="00590BBB">
        <w:trPr>
          <w:trHeight w:val="8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5C7FEA" w:rsidRPr="005C7FEA" w:rsidTr="00590BBB">
        <w:trPr>
          <w:trHeight w:val="2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EA" w:rsidRPr="00AF75B0" w:rsidRDefault="005C7FEA" w:rsidP="005C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EA" w:rsidRPr="00AF75B0" w:rsidRDefault="005C7FEA" w:rsidP="005C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EA" w:rsidRPr="00AF75B0" w:rsidRDefault="005C7FEA" w:rsidP="005C7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</w:tbl>
    <w:p w:rsidR="00BA2EF1" w:rsidRPr="00DB38D8" w:rsidRDefault="00BA2EF1" w:rsidP="00BA2EF1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6F8" w:rsidRDefault="00E416F8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EA" w:rsidRDefault="005C7FEA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E9" w:rsidRDefault="00272EE9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590BBB" w:rsidRPr="00ED28FE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</w:t>
      </w:r>
      <w:r w:rsidR="00D6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843" w:type="dxa"/>
          </w:tcPr>
          <w:p w:rsidR="00DB38D8" w:rsidRPr="00DB38D8" w:rsidRDefault="00DB38D8" w:rsidP="00D6738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67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81268C" w:rsidP="00AF75B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770 500,00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DB38D8" w:rsidRPr="00DB38D8" w:rsidRDefault="00AF75B0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DB38D8" w:rsidRPr="00DB38D8" w:rsidRDefault="00AF75B0" w:rsidP="00AF75B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  <w:r w:rsidR="00D67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67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DB38D8" w:rsidRPr="00DB38D8" w:rsidRDefault="00AF75B0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1268C" w:rsidRPr="00DB38D8" w:rsidTr="00DB38D8">
        <w:tc>
          <w:tcPr>
            <w:tcW w:w="6946" w:type="dxa"/>
          </w:tcPr>
          <w:p w:rsidR="0081268C" w:rsidRPr="00DB0291" w:rsidRDefault="0081268C" w:rsidP="0081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81268C" w:rsidRPr="0081268C" w:rsidRDefault="0081268C" w:rsidP="008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1268C" w:rsidRP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260 700,00</w:t>
            </w:r>
          </w:p>
        </w:tc>
      </w:tr>
      <w:tr w:rsidR="0081268C" w:rsidRPr="00DB38D8" w:rsidTr="00DB38D8">
        <w:tc>
          <w:tcPr>
            <w:tcW w:w="6946" w:type="dxa"/>
          </w:tcPr>
          <w:p w:rsidR="0081268C" w:rsidRPr="00DB0291" w:rsidRDefault="0081268C" w:rsidP="0081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1268C" w:rsidRPr="00DB0291" w:rsidRDefault="0081268C" w:rsidP="008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260 700,00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AF75B0" w:rsidP="00DB38D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5 026 700,00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AF75B0" w:rsidP="00DB38D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5 026 700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AF75B0" w:rsidP="008063D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6 057 900,00</w:t>
            </w:r>
          </w:p>
        </w:tc>
      </w:tr>
    </w:tbl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CC" w:rsidRDefault="00B238C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41C55" w:rsidRDefault="00941C55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CC" w:rsidRDefault="00B238C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D7" w:rsidRPr="00DB38D8" w:rsidRDefault="007E64D7" w:rsidP="007E64D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E64D7" w:rsidRPr="00DB38D8" w:rsidRDefault="007E64D7" w:rsidP="007E64D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7E64D7" w:rsidRPr="00DB38D8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7E64D7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64D7" w:rsidRPr="00DB38D8" w:rsidRDefault="007E64D7" w:rsidP="007E64D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</w:t>
      </w:r>
      <w:r w:rsidRPr="007E64D7">
        <w:t xml:space="preserve"> </w:t>
      </w:r>
      <w:r w:rsidRPr="007E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C6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E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C6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E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E64D7" w:rsidRPr="00DB38D8" w:rsidRDefault="007E64D7" w:rsidP="007E64D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7"/>
        <w:gridCol w:w="1048"/>
        <w:gridCol w:w="1732"/>
        <w:gridCol w:w="1576"/>
      </w:tblGrid>
      <w:tr w:rsidR="007E64D7" w:rsidRPr="00DB38D8" w:rsidTr="007E64D7">
        <w:tc>
          <w:tcPr>
            <w:tcW w:w="6127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48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732" w:type="dxa"/>
          </w:tcPr>
          <w:p w:rsidR="007E64D7" w:rsidRPr="00DB38D8" w:rsidRDefault="007E64D7" w:rsidP="00C64D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76" w:type="dxa"/>
          </w:tcPr>
          <w:p w:rsidR="007E64D7" w:rsidRPr="00DB38D8" w:rsidRDefault="007E64D7" w:rsidP="00C64D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E64D7" w:rsidRPr="00DB38D8" w:rsidTr="007E64D7">
        <w:tc>
          <w:tcPr>
            <w:tcW w:w="6127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048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7E64D7" w:rsidRPr="00DB38D8" w:rsidRDefault="0081268C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780 1</w:t>
            </w:r>
            <w:r w:rsidR="00C64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806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76" w:type="dxa"/>
          </w:tcPr>
          <w:p w:rsidR="007E64D7" w:rsidRDefault="0081268C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878 600,00</w:t>
            </w:r>
          </w:p>
        </w:tc>
      </w:tr>
      <w:tr w:rsidR="007E64D7" w:rsidRPr="00DB38D8" w:rsidTr="007E64D7">
        <w:tc>
          <w:tcPr>
            <w:tcW w:w="6127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048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32" w:type="dxa"/>
          </w:tcPr>
          <w:p w:rsidR="007E64D7" w:rsidRPr="00DB38D8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80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76" w:type="dxa"/>
          </w:tcPr>
          <w:p w:rsidR="007E64D7" w:rsidRPr="00DB38D8" w:rsidRDefault="0081268C" w:rsidP="00C64D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425 800</w:t>
            </w:r>
            <w:r w:rsidR="0080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E64D7" w:rsidRPr="00DB38D8" w:rsidTr="007E64D7">
        <w:tc>
          <w:tcPr>
            <w:tcW w:w="6127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048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732" w:type="dxa"/>
          </w:tcPr>
          <w:p w:rsidR="007E64D7" w:rsidRPr="00DB38D8" w:rsidRDefault="00C64D26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812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76" w:type="dxa"/>
          </w:tcPr>
          <w:p w:rsidR="007E64D7" w:rsidRPr="00DB38D8" w:rsidRDefault="00C64D26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812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2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80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E64D7" w:rsidRPr="00DB38D8" w:rsidTr="007E64D7">
        <w:tc>
          <w:tcPr>
            <w:tcW w:w="6127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048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732" w:type="dxa"/>
          </w:tcPr>
          <w:p w:rsidR="007E64D7" w:rsidRPr="00DB38D8" w:rsidRDefault="00B238C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2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576" w:type="dxa"/>
          </w:tcPr>
          <w:p w:rsidR="007E64D7" w:rsidRPr="00DB38D8" w:rsidRDefault="008063D5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2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81268C" w:rsidRPr="00DB38D8" w:rsidTr="007E64D7">
        <w:tc>
          <w:tcPr>
            <w:tcW w:w="6127" w:type="dxa"/>
          </w:tcPr>
          <w:p w:rsidR="0081268C" w:rsidRPr="00DB0291" w:rsidRDefault="0081268C" w:rsidP="0081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048" w:type="dxa"/>
          </w:tcPr>
          <w:p w:rsidR="0081268C" w:rsidRPr="0081268C" w:rsidRDefault="0081268C" w:rsidP="008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81268C" w:rsidRP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288 4</w:t>
            </w:r>
            <w:r w:rsidRPr="00812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76" w:type="dxa"/>
          </w:tcPr>
          <w:p w:rsid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316 500,00</w:t>
            </w:r>
          </w:p>
        </w:tc>
      </w:tr>
      <w:tr w:rsidR="0081268C" w:rsidRPr="00DB38D8" w:rsidTr="007E64D7">
        <w:tc>
          <w:tcPr>
            <w:tcW w:w="6127" w:type="dxa"/>
          </w:tcPr>
          <w:p w:rsidR="0081268C" w:rsidRPr="00DB0291" w:rsidRDefault="0081268C" w:rsidP="0081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48" w:type="dxa"/>
          </w:tcPr>
          <w:p w:rsidR="0081268C" w:rsidRPr="00DB0291" w:rsidRDefault="0081268C" w:rsidP="008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32" w:type="dxa"/>
          </w:tcPr>
          <w:p w:rsid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76" w:type="dxa"/>
          </w:tcPr>
          <w:p w:rsidR="0081268C" w:rsidRP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316 500,00</w:t>
            </w:r>
          </w:p>
        </w:tc>
      </w:tr>
      <w:tr w:rsidR="007E64D7" w:rsidRPr="00DB38D8" w:rsidTr="007E64D7">
        <w:tc>
          <w:tcPr>
            <w:tcW w:w="6127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48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7E64D7" w:rsidRPr="00DB38D8" w:rsidRDefault="00C64D26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12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506 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616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76" w:type="dxa"/>
          </w:tcPr>
          <w:p w:rsidR="007E64D7" w:rsidRDefault="0081268C" w:rsidP="00C64D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4 409 500</w:t>
            </w:r>
            <w:r w:rsidR="00806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7E64D7" w:rsidRPr="00DB38D8" w:rsidTr="007E64D7">
        <w:tc>
          <w:tcPr>
            <w:tcW w:w="6127" w:type="dxa"/>
          </w:tcPr>
          <w:p w:rsidR="007E64D7" w:rsidRPr="00DB38D8" w:rsidRDefault="007E64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048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7E64D7" w:rsidRPr="00DB38D8" w:rsidRDefault="0081268C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4 506 800,00</w:t>
            </w:r>
          </w:p>
        </w:tc>
        <w:tc>
          <w:tcPr>
            <w:tcW w:w="1576" w:type="dxa"/>
          </w:tcPr>
          <w:p w:rsidR="007E64D7" w:rsidRDefault="0081268C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4 409 500</w:t>
            </w:r>
            <w:r w:rsidR="00806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E64D7" w:rsidRPr="00DB38D8" w:rsidTr="007E64D7">
        <w:tc>
          <w:tcPr>
            <w:tcW w:w="6127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048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7E64D7" w:rsidRPr="00DB38D8" w:rsidRDefault="00C64D26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12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575 300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06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76" w:type="dxa"/>
          </w:tcPr>
          <w:p w:rsidR="007E64D7" w:rsidRDefault="0081268C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5 604 600,00</w:t>
            </w:r>
          </w:p>
        </w:tc>
      </w:tr>
    </w:tbl>
    <w:p w:rsidR="007E64D7" w:rsidRPr="00DB38D8" w:rsidRDefault="007E64D7" w:rsidP="007E64D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8CC" w:rsidRDefault="00B238CC" w:rsidP="007E64D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B238CC" w:rsidRDefault="00B238CC" w:rsidP="007E64D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590BBB" w:rsidRPr="00ED28FE" w:rsidRDefault="00DB38D8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590BBB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B38D8" w:rsidRP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DB38D8" w:rsidRPr="00DB38D8" w:rsidTr="00C3010C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C64D2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C3010C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7E64D7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38D8" w:rsidRPr="00DB38D8" w:rsidTr="00C3010C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7E64D7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E0726B" w:rsidRDefault="00E0726B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Default="00E0726B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0C" w:rsidRPr="00DB38D8" w:rsidRDefault="00C3010C" w:rsidP="00C3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0C" w:rsidRPr="00DB38D8" w:rsidRDefault="00C3010C" w:rsidP="00C30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590BBB" w:rsidRPr="00ED28FE" w:rsidRDefault="00C3010C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r w:rsidR="00590BBB" w:rsidRPr="00590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0BBB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C3010C" w:rsidRPr="00DB38D8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C3010C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010C" w:rsidRPr="00C3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C6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3010C" w:rsidRPr="00C3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C6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3010C" w:rsidRPr="00C3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C3010C" w:rsidRPr="00DB38D8" w:rsidRDefault="00C3010C" w:rsidP="00C30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992"/>
        <w:gridCol w:w="242"/>
      </w:tblGrid>
      <w:tr w:rsidR="00C3010C" w:rsidRPr="00DB38D8" w:rsidTr="00C3010C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0C" w:rsidRPr="00DB38D8" w:rsidRDefault="00C3010C" w:rsidP="00C64D2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10C" w:rsidRPr="00DB38D8" w:rsidRDefault="00C3010C" w:rsidP="00C64D2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616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10C" w:rsidRPr="00DB38D8" w:rsidRDefault="00C3010C" w:rsidP="00C3010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010C" w:rsidRPr="00DB38D8" w:rsidTr="00C3010C">
        <w:trPr>
          <w:trHeight w:val="4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10C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010C" w:rsidRPr="00DB38D8" w:rsidTr="00C3010C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10C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DB38D8" w:rsidRDefault="003B7005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</w:t>
      </w:r>
      <w:r w:rsidR="00590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 муниципального образования 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поселение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финансируемого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бюджета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на 202</w:t>
      </w:r>
      <w:r w:rsidR="00C6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DB38D8" w:rsidRPr="00DB38D8" w:rsidTr="00DB38D8">
        <w:trPr>
          <w:trHeight w:val="726"/>
        </w:trPr>
        <w:tc>
          <w:tcPr>
            <w:tcW w:w="3544" w:type="dxa"/>
          </w:tcPr>
          <w:p w:rsidR="00DB38D8" w:rsidRPr="00DB38D8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DB38D8" w:rsidRPr="00DB38D8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DB38D8" w:rsidRPr="00DB38D8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DB38D8" w:rsidRPr="00DB38D8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DB38D8" w:rsidRPr="00DB38D8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DB38D8" w:rsidRPr="00DB38D8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D2458F" w:rsidRPr="00DB38D8" w:rsidTr="00E0726B">
        <w:trPr>
          <w:trHeight w:val="455"/>
        </w:trPr>
        <w:tc>
          <w:tcPr>
            <w:tcW w:w="3544" w:type="dxa"/>
          </w:tcPr>
          <w:p w:rsidR="00D2458F" w:rsidRPr="004C7E8B" w:rsidRDefault="00D2458F" w:rsidP="00D2458F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Pr="004C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кв.2 </w:t>
            </w:r>
            <w:r w:rsidRPr="004C7E8B">
              <w:t>(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 -отопительно-варочной печь</w:t>
            </w:r>
            <w:r w:rsidRPr="004C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D2458F" w:rsidRPr="00DB38D8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8" w:type="dxa"/>
          </w:tcPr>
          <w:p w:rsidR="00D2458F" w:rsidRPr="00DB38D8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D2458F" w:rsidRPr="00DB38D8" w:rsidRDefault="00D2458F" w:rsidP="00D2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D2458F" w:rsidRPr="00DB38D8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D2458F" w:rsidRPr="00DB38D8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93 368,00</w:t>
            </w:r>
          </w:p>
        </w:tc>
      </w:tr>
      <w:tr w:rsidR="00D2458F" w:rsidRPr="00DB38D8" w:rsidTr="00E0726B">
        <w:trPr>
          <w:trHeight w:val="455"/>
        </w:trPr>
        <w:tc>
          <w:tcPr>
            <w:tcW w:w="3544" w:type="dxa"/>
          </w:tcPr>
          <w:p w:rsidR="00D2458F" w:rsidRPr="004C7E8B" w:rsidRDefault="00D2458F" w:rsidP="00D2458F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Pr="004C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кв.1</w:t>
            </w:r>
            <w:r w:rsidRPr="004C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7E8B">
              <w:t>(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фундамента, ремонт электропроводки</w:t>
            </w:r>
            <w:r w:rsidRPr="004C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D2458F" w:rsidRPr="00DB38D8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8" w:type="dxa"/>
          </w:tcPr>
          <w:p w:rsidR="00D2458F" w:rsidRPr="00DB38D8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D2458F" w:rsidRPr="00DB38D8" w:rsidRDefault="00D2458F" w:rsidP="00D2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D2458F" w:rsidRPr="00DB38D8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D2458F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222 632,00</w:t>
            </w:r>
          </w:p>
        </w:tc>
      </w:tr>
      <w:tr w:rsidR="004C7E8B" w:rsidRPr="00DB38D8" w:rsidTr="00E0726B">
        <w:trPr>
          <w:trHeight w:val="455"/>
        </w:trPr>
        <w:tc>
          <w:tcPr>
            <w:tcW w:w="3544" w:type="dxa"/>
          </w:tcPr>
          <w:p w:rsidR="004C7E8B" w:rsidRPr="00FC3A5A" w:rsidRDefault="004C7E8B" w:rsidP="004C7E8B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4C7E8B" w:rsidRPr="00FC3A5A" w:rsidRDefault="004C7E8B" w:rsidP="004C7E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4C7E8B" w:rsidRPr="00FC3A5A" w:rsidRDefault="004C7E8B" w:rsidP="004C7E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4C7E8B" w:rsidRPr="00FC3A5A" w:rsidRDefault="004C7E8B" w:rsidP="004C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E8B" w:rsidRPr="00FC3A5A" w:rsidRDefault="004C7E8B" w:rsidP="004C7E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4C7E8B" w:rsidRPr="00FC3A5A" w:rsidRDefault="00D2458F" w:rsidP="004C7E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8762F" w:rsidRPr="00FC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Pr="00FC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</w:t>
            </w:r>
            <w:r w:rsidR="00D8762F" w:rsidRPr="00FC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</w:tr>
    </w:tbl>
    <w:p w:rsidR="00DB38D8" w:rsidRDefault="00DB38D8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BBB" w:rsidRDefault="00590BBB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BBB" w:rsidRDefault="00590BBB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BBB" w:rsidRDefault="00590BBB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BBB" w:rsidRDefault="00590BBB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BBB" w:rsidRDefault="00590BBB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BBB" w:rsidRDefault="00590BBB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BBB" w:rsidRDefault="00590BBB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BBB" w:rsidRDefault="00590BBB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BBB" w:rsidRPr="00DB38D8" w:rsidRDefault="00590BBB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Pr="00DB38D8" w:rsidRDefault="00E0726B" w:rsidP="00E0726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Pr="00DB38D8" w:rsidRDefault="00E0726B" w:rsidP="00E0726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E0726B" w:rsidRPr="00DB38D8" w:rsidRDefault="00E0726B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Вертикосско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финансируемого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бюджета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 w:rsidRPr="00E0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C6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0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C6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0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0726B" w:rsidRPr="00DB38D8" w:rsidRDefault="00E0726B" w:rsidP="00E0726B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E0726B" w:rsidRPr="00DB38D8" w:rsidTr="00041B66">
        <w:trPr>
          <w:trHeight w:val="726"/>
        </w:trPr>
        <w:tc>
          <w:tcPr>
            <w:tcW w:w="3544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D2458F" w:rsidRPr="00DB38D8" w:rsidTr="00E0726B">
        <w:trPr>
          <w:trHeight w:val="464"/>
        </w:trPr>
        <w:tc>
          <w:tcPr>
            <w:tcW w:w="3544" w:type="dxa"/>
          </w:tcPr>
          <w:p w:rsidR="00D2458F" w:rsidRPr="00FE1F00" w:rsidRDefault="00D2458F" w:rsidP="00FC3A5A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Каргасокский район, с.Вертикос, ул. Ленина д.37 кв.1,</w:t>
            </w:r>
            <w:r w:rsidR="00F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(Выборочно - фундамент, стены, половые балки, полы, потолок, окна, кровля, веранда.)</w:t>
            </w:r>
          </w:p>
        </w:tc>
        <w:tc>
          <w:tcPr>
            <w:tcW w:w="1559" w:type="dxa"/>
          </w:tcPr>
          <w:p w:rsidR="00D2458F" w:rsidRPr="00FE1F00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08" w:type="dxa"/>
          </w:tcPr>
          <w:p w:rsidR="00D2458F" w:rsidRPr="00FE1F00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D2458F" w:rsidRPr="00FE1F00" w:rsidRDefault="00D2458F" w:rsidP="00D2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D2458F" w:rsidRPr="00FE1F00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D2458F" w:rsidRPr="00FE1F00" w:rsidRDefault="00D2458F" w:rsidP="00941C55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4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4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FE1F00" w:rsidRPr="00DB38D8" w:rsidTr="00F25AF0">
        <w:trPr>
          <w:trHeight w:val="464"/>
        </w:trPr>
        <w:tc>
          <w:tcPr>
            <w:tcW w:w="3544" w:type="dxa"/>
          </w:tcPr>
          <w:p w:rsidR="00FE1F00" w:rsidRPr="004C7E8B" w:rsidRDefault="00FC3A5A" w:rsidP="00FC3A5A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Pr="004C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кв.2 (Замена оконных блоков)</w:t>
            </w:r>
          </w:p>
        </w:tc>
        <w:tc>
          <w:tcPr>
            <w:tcW w:w="1559" w:type="dxa"/>
          </w:tcPr>
          <w:p w:rsidR="00FE1F00" w:rsidRPr="00DB38D8" w:rsidRDefault="00FC3A5A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08" w:type="dxa"/>
          </w:tcPr>
          <w:p w:rsidR="00FE1F00" w:rsidRPr="00DB38D8" w:rsidRDefault="00FC3A5A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FE1F00" w:rsidRPr="00DB38D8" w:rsidRDefault="00FC3A5A" w:rsidP="00F2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FE1F00" w:rsidRPr="00DB38D8" w:rsidRDefault="00FC3A5A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FE1F00" w:rsidRDefault="00FC3A5A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43 922</w:t>
            </w:r>
            <w:r w:rsidR="00941C55" w:rsidRPr="00FC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941C55" w:rsidRPr="00DB38D8" w:rsidRDefault="00941C55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A5A" w:rsidRPr="00DB38D8" w:rsidTr="00F25AF0">
        <w:trPr>
          <w:trHeight w:val="464"/>
        </w:trPr>
        <w:tc>
          <w:tcPr>
            <w:tcW w:w="3544" w:type="dxa"/>
          </w:tcPr>
          <w:p w:rsidR="00FC3A5A" w:rsidRPr="004C7E8B" w:rsidRDefault="00FC3A5A" w:rsidP="00FC3A5A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 область, Каргасокский район, с.Вертикос, ул. Ленина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2 (Выборочно - фундамент,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нижние венцы, полы, потолок, окна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FC3A5A" w:rsidRDefault="00FC3A5A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08" w:type="dxa"/>
          </w:tcPr>
          <w:p w:rsidR="00FC3A5A" w:rsidRDefault="00FC3A5A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FC3A5A" w:rsidRDefault="00FC3A5A" w:rsidP="00F2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FC3A5A" w:rsidRDefault="00FC3A5A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FC3A5A" w:rsidRPr="00FC3A5A" w:rsidRDefault="00FC3A5A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272 078,00</w:t>
            </w:r>
          </w:p>
        </w:tc>
      </w:tr>
      <w:tr w:rsidR="00D8762F" w:rsidRPr="00DB38D8" w:rsidTr="00D8762F">
        <w:trPr>
          <w:trHeight w:val="4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FC3A5A" w:rsidRDefault="00D8762F" w:rsidP="00F25AF0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FC3A5A" w:rsidRDefault="00D8762F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FC3A5A" w:rsidRDefault="00D8762F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FC3A5A" w:rsidRDefault="00D8762F" w:rsidP="00F25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FC3A5A" w:rsidRDefault="00D8762F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FC3A5A" w:rsidRDefault="00D2458F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D8762F" w:rsidRPr="00FC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  <w:r w:rsidRPr="00FC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</w:t>
            </w:r>
            <w:r w:rsidR="00D8762F" w:rsidRPr="00FC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</w:tr>
    </w:tbl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D7" w:rsidRDefault="005577D7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1" w:rsidRDefault="00993521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D7" w:rsidRDefault="005577D7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590BBB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202</w:t>
      </w:r>
      <w:r w:rsidR="00D2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0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</w:t>
      </w:r>
    </w:p>
    <w:p w:rsidR="00DB38D8" w:rsidRPr="00DB38D8" w:rsidRDefault="00590BBB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B38D8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район</w:t>
      </w: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C09D4" w:rsidRDefault="00BC09D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1" w:type="dxa"/>
        <w:tblInd w:w="-5" w:type="dxa"/>
        <w:tblLook w:val="04A0" w:firstRow="1" w:lastRow="0" w:firstColumn="1" w:lastColumn="0" w:noHBand="0" w:noVBand="1"/>
      </w:tblPr>
      <w:tblGrid>
        <w:gridCol w:w="6096"/>
        <w:gridCol w:w="1239"/>
        <w:gridCol w:w="960"/>
        <w:gridCol w:w="1506"/>
      </w:tblGrid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7" w:name="RANGE!A1:D19"/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  <w:bookmarkEnd w:id="7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189 938,60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57 361,40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200 232,00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60 468,00</w:t>
            </w:r>
          </w:p>
        </w:tc>
      </w:tr>
      <w:tr w:rsidR="00BC09D4" w:rsidRPr="00BC09D4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759 000,00</w:t>
            </w:r>
          </w:p>
        </w:tc>
      </w:tr>
    </w:tbl>
    <w:p w:rsidR="006D6C29" w:rsidRPr="00DB38D8" w:rsidRDefault="006D6C2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Default="00E0726B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3B7005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26B" w:rsidRPr="00DB38D8" w:rsidRDefault="00E0726B" w:rsidP="00E072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E0726B" w:rsidRPr="00DB38D8" w:rsidRDefault="00E0726B" w:rsidP="00E0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программ </w:t>
      </w:r>
      <w:r w:rsidRPr="00E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плановый период 202</w:t>
      </w:r>
      <w:r w:rsidR="00D2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D2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="00590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Каргасокский район</w:t>
      </w:r>
    </w:p>
    <w:p w:rsidR="00E0726B" w:rsidRDefault="00E0726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06" w:type="dxa"/>
        <w:tblLook w:val="04A0" w:firstRow="1" w:lastRow="0" w:firstColumn="1" w:lastColumn="0" w:noHBand="0" w:noVBand="1"/>
      </w:tblPr>
      <w:tblGrid>
        <w:gridCol w:w="4856"/>
        <w:gridCol w:w="1239"/>
        <w:gridCol w:w="799"/>
        <w:gridCol w:w="1506"/>
        <w:gridCol w:w="1506"/>
      </w:tblGrid>
      <w:tr w:rsidR="00BC09D4" w:rsidRPr="00BC09D4" w:rsidTr="00BC09D4">
        <w:trPr>
          <w:trHeight w:val="575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8" w:name="RANGE!A1:E19"/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  <w:bookmarkEnd w:id="8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C09D4" w:rsidRPr="00BC09D4" w:rsidTr="00BC09D4">
        <w:trPr>
          <w:trHeight w:val="57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BC09D4" w:rsidRPr="00BC09D4" w:rsidTr="00BC09D4">
        <w:trPr>
          <w:trHeight w:val="248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BC09D4" w:rsidRPr="00BC09D4" w:rsidTr="00BC09D4">
        <w:trPr>
          <w:trHeight w:val="383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BC09D4" w:rsidRPr="00BC09D4" w:rsidTr="00BC09D4">
        <w:trPr>
          <w:trHeight w:val="248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BC09D4" w:rsidRPr="00BC09D4" w:rsidTr="00BC09D4">
        <w:trPr>
          <w:trHeight w:val="248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</w:tr>
      <w:tr w:rsidR="00BC09D4" w:rsidRPr="00BC09D4" w:rsidTr="00BC09D4">
        <w:trPr>
          <w:trHeight w:val="383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</w:tr>
      <w:tr w:rsidR="00BC09D4" w:rsidRPr="00BC09D4" w:rsidTr="00BC09D4">
        <w:trPr>
          <w:trHeight w:val="248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BC09D4" w:rsidRPr="00BC09D4" w:rsidTr="00BC09D4">
        <w:trPr>
          <w:trHeight w:val="383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517 400,00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534 500,00</w:t>
            </w:r>
          </w:p>
        </w:tc>
      </w:tr>
      <w:tr w:rsidR="00BC09D4" w:rsidRPr="00BC09D4" w:rsidTr="00BC09D4">
        <w:trPr>
          <w:trHeight w:val="383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BC09D4" w:rsidRPr="00BC09D4" w:rsidTr="00BC09D4">
        <w:trPr>
          <w:trHeight w:val="383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BC09D4" w:rsidRPr="00BC09D4" w:rsidTr="00BC09D4">
        <w:trPr>
          <w:trHeight w:val="248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BC09D4" w:rsidRPr="00BC09D4" w:rsidTr="00BC09D4">
        <w:trPr>
          <w:trHeight w:val="248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BC09D4" w:rsidRPr="00BC09D4" w:rsidTr="00BC09D4">
        <w:trPr>
          <w:trHeight w:val="383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BC09D4" w:rsidRPr="00BC09D4" w:rsidTr="00BC09D4">
        <w:trPr>
          <w:trHeight w:val="767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BC09D4" w:rsidRPr="00BC09D4" w:rsidTr="00BC09D4">
        <w:trPr>
          <w:trHeight w:val="575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BC09D4" w:rsidRPr="00BC09D4" w:rsidTr="00BC09D4">
        <w:trPr>
          <w:trHeight w:val="248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221 505,40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243 087,60</w:t>
            </w:r>
          </w:p>
        </w:tc>
      </w:tr>
      <w:tr w:rsidR="00BC09D4" w:rsidRPr="00BC09D4" w:rsidTr="00BC09D4">
        <w:trPr>
          <w:trHeight w:val="383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66 894,60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73 412,40</w:t>
            </w:r>
          </w:p>
        </w:tc>
      </w:tr>
      <w:tr w:rsidR="00BC09D4" w:rsidRPr="00BC09D4" w:rsidTr="00BC09D4">
        <w:trPr>
          <w:trHeight w:val="383"/>
        </w:trPr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D4" w:rsidRPr="00BC09D4" w:rsidRDefault="00BC09D4" w:rsidP="00BC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D4" w:rsidRPr="00BC09D4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783 300,00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800 400,00</w:t>
            </w:r>
          </w:p>
        </w:tc>
      </w:tr>
      <w:tr w:rsidR="00BC09D4" w:rsidRPr="00BC09D4" w:rsidTr="00BC09D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06" w:type="dxa"/>
            <w:gridSpan w:val="5"/>
          </w:tcPr>
          <w:p w:rsidR="00BC09D4" w:rsidRPr="00BC09D4" w:rsidRDefault="00BC09D4" w:rsidP="00BC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D7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 (продажи) муниципального имущества и приобретения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в муниципальную </w:t>
      </w:r>
      <w:r w:rsidR="00771CA7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собственность Вертикосского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D24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38D8" w:rsidRP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DB38D8" w:rsidRPr="00DB38D8" w:rsidTr="00DB38D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объекта,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поступ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лений средств </w:t>
            </w:r>
          </w:p>
        </w:tc>
      </w:tr>
      <w:tr w:rsidR="00DB38D8" w:rsidRPr="00DB38D8" w:rsidTr="00DB38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Pr="00DB38D8" w:rsidRDefault="00DB38D8" w:rsidP="00DB38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FD3834" w:rsidRDefault="00FD3834" w:rsidP="00FD3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DB38D8" w:rsidRPr="00FD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недвижимого имущества в муниципальную собственность</w:t>
      </w:r>
    </w:p>
    <w:p w:rsidR="00DB38D8" w:rsidRPr="00FD3834" w:rsidRDefault="00DB38D8" w:rsidP="00DB38D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8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DB38D8" w:rsidRPr="00FD3834" w:rsidTr="00DB38D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38D8" w:rsidRPr="00FD3834" w:rsidTr="00DB38D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8D8" w:rsidRPr="00DB38D8" w:rsidTr="00DB38D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4240D7" w:rsidRPr="00DB38D8" w:rsidRDefault="004240D7" w:rsidP="0042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D7" w:rsidRPr="00DB38D8" w:rsidRDefault="004240D7" w:rsidP="004240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4240D7" w:rsidRPr="00DB38D8" w:rsidRDefault="004240D7" w:rsidP="0042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 (продажи) муниципального имущества и приобретения</w:t>
      </w:r>
    </w:p>
    <w:p w:rsidR="004240D7" w:rsidRPr="00DB38D8" w:rsidRDefault="004240D7" w:rsidP="0042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в муниципальную </w:t>
      </w:r>
      <w:r w:rsidR="00771CA7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собственность Вертикосского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4240D7" w:rsidRDefault="004240D7" w:rsidP="004240D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D24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2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D24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2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4240D7" w:rsidRPr="004240D7" w:rsidRDefault="004240D7" w:rsidP="004240D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0D7" w:rsidRPr="00DB38D8" w:rsidRDefault="004240D7" w:rsidP="004240D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4240D7" w:rsidRPr="00DB38D8" w:rsidRDefault="004240D7" w:rsidP="00424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4240D7" w:rsidRPr="00DB38D8" w:rsidTr="00041B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объекта,</w:t>
            </w:r>
          </w:p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</w:p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поступ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лений средств </w:t>
            </w:r>
          </w:p>
        </w:tc>
      </w:tr>
      <w:tr w:rsidR="004240D7" w:rsidRPr="00DB38D8" w:rsidTr="00041B66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240D7" w:rsidRPr="00DB38D8" w:rsidRDefault="004240D7" w:rsidP="004240D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0D7" w:rsidRPr="00DB38D8" w:rsidRDefault="004240D7" w:rsidP="004240D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0D7" w:rsidRPr="00DB38D8" w:rsidRDefault="00FD3834" w:rsidP="00FD3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240D7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недвижимого имущества в муниципальную собственность</w:t>
      </w:r>
    </w:p>
    <w:p w:rsidR="004240D7" w:rsidRPr="00DB38D8" w:rsidRDefault="004240D7" w:rsidP="004240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4240D7" w:rsidRPr="00DB38D8" w:rsidTr="00041B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40D7" w:rsidRPr="00DB38D8" w:rsidTr="00041B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0D7" w:rsidRPr="00DB38D8" w:rsidTr="00041B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3"/>
      </w:tblGrid>
      <w:tr w:rsidR="00DB38D8" w:rsidRPr="00DB38D8" w:rsidTr="00DB38D8">
        <w:tc>
          <w:tcPr>
            <w:tcW w:w="4783" w:type="dxa"/>
          </w:tcPr>
          <w:tbl>
            <w:tblPr>
              <w:tblW w:w="4758" w:type="pct"/>
              <w:tblInd w:w="92" w:type="dxa"/>
              <w:tblLook w:val="0000" w:firstRow="0" w:lastRow="0" w:firstColumn="0" w:lastColumn="0" w:noHBand="0" w:noVBand="0"/>
            </w:tblPr>
            <w:tblGrid>
              <w:gridCol w:w="4346"/>
            </w:tblGrid>
            <w:tr w:rsidR="00F37A6B" w:rsidRPr="00F37A6B" w:rsidTr="00AA21C6">
              <w:trPr>
                <w:trHeight w:val="89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F37A6B" w:rsidRPr="00F37A6B" w:rsidRDefault="00F37A6B" w:rsidP="00F37A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7A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  <w:p w:rsidR="00F37A6B" w:rsidRPr="00F37A6B" w:rsidRDefault="00F37A6B" w:rsidP="00F37A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37A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 проекту решения Думы Каргасокского района</w:t>
                  </w:r>
                </w:p>
                <w:p w:rsidR="00ED28FE" w:rsidRDefault="00F37A6B" w:rsidP="00ED28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37A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«</w:t>
                  </w:r>
                  <w:r w:rsidR="00ED28FE" w:rsidRPr="00F37A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«О бюджете </w:t>
                  </w:r>
                  <w:r w:rsidR="00ED28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Вертикосского сельского поселения </w:t>
                  </w:r>
                </w:p>
                <w:p w:rsidR="00ED28FE" w:rsidRPr="00F37A6B" w:rsidRDefault="00ED28FE" w:rsidP="00ED28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Каргасокского района Томской области</w:t>
                  </w:r>
                  <w:r w:rsidRPr="00F37A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  <w:p w:rsidR="00F37A6B" w:rsidRPr="00F37A6B" w:rsidRDefault="00ED28FE" w:rsidP="00ED28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37A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 2024 год и на плановый период 2025 и 2026 годы</w:t>
                  </w:r>
                  <w:r w:rsidR="00F37A6B" w:rsidRPr="00F37A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</w:tbl>
          <w:p w:rsidR="00DB38D8" w:rsidRPr="00DB38D8" w:rsidRDefault="00DB38D8" w:rsidP="00DC5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38D8" w:rsidRPr="00DB38D8" w:rsidRDefault="00DB38D8" w:rsidP="00DB3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</w:t>
      </w:r>
      <w:r w:rsidR="00771CA7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труда работников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казённых учреждений на 202</w:t>
      </w:r>
      <w:r w:rsidR="00DC5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DB38D8" w:rsidRPr="00DB38D8" w:rsidRDefault="00DB38D8" w:rsidP="00DB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DB38D8" w:rsidRPr="00DB38D8" w:rsidTr="00DB38D8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DB38D8" w:rsidRPr="00DB38D8" w:rsidTr="00DB38D8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DB38D8" w:rsidP="00FD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</w:t>
            </w:r>
            <w:r w:rsid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DB38D8" w:rsidP="00FD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</w:t>
            </w:r>
            <w:r w:rsid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DB38D8" w:rsidP="00FD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ФОТ с СВ </w:t>
            </w:r>
            <w:r w:rsidR="00771CA7"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2024</w:t>
            </w: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 (тыс. руб.)</w:t>
            </w:r>
          </w:p>
        </w:tc>
      </w:tr>
      <w:tr w:rsidR="00DB38D8" w:rsidRPr="00DB38D8" w:rsidTr="00DB38D8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DB38D8" w:rsidRPr="00DB38D8" w:rsidRDefault="00DB38D8" w:rsidP="00771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</w:t>
            </w:r>
            <w:r w:rsidR="0077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Вертикосского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38D8" w:rsidRPr="00DB38D8" w:rsidRDefault="00DC56E9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FD3834" w:rsidP="005F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B38D8" w:rsidRPr="00DB38D8" w:rsidRDefault="00DC56E9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FD3834" w:rsidP="0042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</w:tr>
      <w:tr w:rsidR="00DB38D8" w:rsidRPr="00DB38D8" w:rsidTr="00DB38D8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FD3834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1 793,9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FD3834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1 793,9</w:t>
            </w:r>
          </w:p>
        </w:tc>
      </w:tr>
      <w:tr w:rsidR="00DB38D8" w:rsidRPr="00DB38D8" w:rsidTr="00DB38D8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38D8" w:rsidRPr="00DB38D8" w:rsidRDefault="00DC56E9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4C3E24" w:rsidP="005F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DB38D8" w:rsidRDefault="002C4A57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1 793,9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B38D8" w:rsidRPr="00DB38D8" w:rsidRDefault="00DB38D8" w:rsidP="00DC5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C56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DC56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B38D8" w:rsidRPr="002C4A57" w:rsidRDefault="002C4A57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4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7 497,7</w:t>
            </w:r>
          </w:p>
        </w:tc>
      </w:tr>
    </w:tbl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B38D8" w:rsidRDefault="00DB38D8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E89" w:rsidRDefault="00E21E89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E89" w:rsidRDefault="00E21E89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E89" w:rsidRDefault="00E21E89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E89" w:rsidRDefault="00E21E89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E89" w:rsidRDefault="00E21E89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E89" w:rsidRDefault="00E21E89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E89" w:rsidRDefault="00E21E89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E89" w:rsidRDefault="00E21E89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E89" w:rsidRDefault="00E21E89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1935"/>
        <w:gridCol w:w="1458"/>
        <w:gridCol w:w="860"/>
        <w:gridCol w:w="1134"/>
        <w:gridCol w:w="567"/>
        <w:gridCol w:w="1380"/>
        <w:gridCol w:w="1256"/>
        <w:gridCol w:w="1331"/>
      </w:tblGrid>
      <w:tr w:rsidR="00E21E89" w:rsidRPr="00E21E89" w:rsidTr="00E21E89">
        <w:trPr>
          <w:trHeight w:val="27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:H117"/>
            <w:bookmarkEnd w:id="9"/>
          </w:p>
        </w:tc>
        <w:tc>
          <w:tcPr>
            <w:tcW w:w="79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 к 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  <w:tr w:rsidR="00E21E89" w:rsidRPr="00E21E89" w:rsidTr="00E21E89">
        <w:trPr>
          <w:trHeight w:val="311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E89" w:rsidRPr="00E21E89" w:rsidTr="00E21E89">
        <w:trPr>
          <w:trHeight w:val="27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УТВЕРЖДАЮ</w:t>
            </w:r>
          </w:p>
        </w:tc>
      </w:tr>
      <w:tr w:rsidR="00E21E89" w:rsidRPr="00E21E89" w:rsidTr="00E21E89">
        <w:trPr>
          <w:trHeight w:val="589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Главы Вертикосского сельского поселения</w:t>
            </w:r>
          </w:p>
        </w:tc>
      </w:tr>
      <w:tr w:rsidR="00E21E89" w:rsidRPr="00E21E89" w:rsidTr="00E21E89">
        <w:trPr>
          <w:trHeight w:val="27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_______________Н.А. Войнолович</w:t>
            </w:r>
          </w:p>
        </w:tc>
      </w:tr>
      <w:tr w:rsidR="00E21E89" w:rsidRPr="00E21E89" w:rsidTr="00E21E89">
        <w:trPr>
          <w:trHeight w:val="27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E89" w:rsidRPr="00E21E89" w:rsidTr="00E21E89">
        <w:trPr>
          <w:trHeight w:val="27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28.12.2023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E89" w:rsidRPr="00E21E89" w:rsidTr="00E21E89">
        <w:trPr>
          <w:trHeight w:val="519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БЮДЖЕТА ПОСЕЛЕНИЯ И ЛИМИТЫ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БЮДЖЕТНЫХ ОБЯЗАТЕЛЬСТВ НА 2024 ФИНАНСОВЫЙ ГОД И ПЛАНОВЫЙ ПЕРИОД 2025 И 2026 ГОДОВ</w:t>
            </w:r>
          </w:p>
        </w:tc>
      </w:tr>
      <w:tr w:rsidR="00E21E89" w:rsidRPr="00E21E89" w:rsidTr="00E21E89">
        <w:trPr>
          <w:trHeight w:val="277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E21E89" w:rsidRPr="00E21E89" w:rsidTr="00E21E89">
        <w:trPr>
          <w:trHeight w:val="27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(наименование главного распорядителя средств бюджета поселения  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E89" w:rsidRPr="00E21E89" w:rsidTr="00E21E89">
        <w:trPr>
          <w:trHeight w:val="27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I. Бюджетные ассигнования и лимиты бюджетных обязательств по расходам  бюджета поселения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рублей)</w:t>
            </w:r>
          </w:p>
        </w:tc>
      </w:tr>
      <w:tr w:rsidR="00E21E89" w:rsidRPr="00E21E89" w:rsidTr="00E21E89">
        <w:trPr>
          <w:trHeight w:val="288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показателей</w:t>
            </w:r>
          </w:p>
        </w:tc>
        <w:tc>
          <w:tcPr>
            <w:tcW w:w="4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по бюджетной классификации  расходов </w:t>
            </w:r>
          </w:p>
        </w:tc>
        <w:tc>
          <w:tcPr>
            <w:tcW w:w="3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E21E89" w:rsidRPr="00E21E89" w:rsidTr="00E21E89">
        <w:trPr>
          <w:trHeight w:val="427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E89" w:rsidRPr="00E21E89" w:rsidTr="00E21E89">
        <w:trPr>
          <w:trHeight w:val="1409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главного   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распорядителя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средств   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бюджета  поселения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раздела,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вида 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рас- 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ходов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F18"/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  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г.</w:t>
            </w:r>
            <w:bookmarkEnd w:id="10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  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2025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  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2026 г.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10 759 200,00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10 796 400,00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10 850 700,00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6 622 289,00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6 812 500,00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6 798 696,00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750 500,00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750 500,00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750 500,00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576 428,00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576 428,00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576 428,00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174 072,00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174 072,00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174 072,00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5 793 580,00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5 980 391,00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5 962 987,00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5 793 580,00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5 980 391,00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5 962 987,00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5 793 580,00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5 980 391,00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5 962 987,00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3 804 400,00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3 804 400,00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3 804 400,00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99 984,00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113 615,00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1 148 900,00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1 148 900,00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1 148 900,00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367 416,00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535 071,00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520 252,00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366 808,00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368 500,00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6 620,00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28 209,00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31 609,00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35 209,00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28 209,00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31 609,00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35 209,00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6 209,00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6 209,00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316 500,00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316 500,00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316 500,00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316 500,00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316 500,00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316 500,00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200 232,00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221 505,40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243 087,60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60 468,00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66 894,60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73 412,40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237 824,00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124 176,00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682 782,00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687 800,00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366 782,00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371 800,00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366 782,00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371 800,00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366 782,00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371 800,00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319 982,00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29 200,00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2 248 929,00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2 108 600,00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2 148 604,00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2 248 929,00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2 108 600,00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2 148 604,00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2 248 929,00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2 108 600,00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2 148 604,00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2 248 929,00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2 108 600,00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2 148 604,00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1 377 804,00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1 377 804,00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1 377 804,00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88 700,00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416 096,00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416 096,00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416 096,00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221 142,00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137 380,00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145 894,00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129 127,00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119 650,00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265 900,00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189 938,60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195 775,70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195 775,70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57 361,40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59 124,30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59 124,30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1E8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E21E89" w:rsidRPr="00E21E89" w:rsidTr="00E21E89">
        <w:trPr>
          <w:trHeight w:val="254"/>
        </w:trPr>
        <w:tc>
          <w:tcPr>
            <w:tcW w:w="99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II. Бюджетные ассигнования по источникам финансирования дефицита</w:t>
            </w:r>
            <w:r w:rsidRPr="00E2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бюджета поселения</w:t>
            </w:r>
          </w:p>
        </w:tc>
      </w:tr>
      <w:tr w:rsidR="00E21E89" w:rsidRPr="00E21E89" w:rsidTr="00E21E89">
        <w:trPr>
          <w:trHeight w:val="254"/>
        </w:trPr>
        <w:tc>
          <w:tcPr>
            <w:tcW w:w="99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( рублей)</w:t>
            </w: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показателей </w:t>
            </w:r>
          </w:p>
        </w:tc>
        <w:tc>
          <w:tcPr>
            <w:tcW w:w="3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источника финансирования    дефицита бюджета поселения  по   бюджетной классификации      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на год      </w:t>
            </w:r>
          </w:p>
        </w:tc>
      </w:tr>
      <w:tr w:rsidR="00E21E89" w:rsidRPr="00E21E89" w:rsidTr="00E21E89">
        <w:trPr>
          <w:trHeight w:val="219"/>
        </w:trPr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 2023 г.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 2024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 2025 г.</w:t>
            </w:r>
          </w:p>
        </w:tc>
      </w:tr>
      <w:tr w:rsidR="00E21E89" w:rsidRPr="00E21E89" w:rsidTr="00E21E89">
        <w:trPr>
          <w:trHeight w:val="45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901 01 05 02 01 10 0000 510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-10759200,00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-10796400,00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-10850700,00</w:t>
            </w:r>
          </w:p>
        </w:tc>
      </w:tr>
      <w:tr w:rsidR="00E21E89" w:rsidRPr="00E21E89" w:rsidTr="00E21E89">
        <w:trPr>
          <w:trHeight w:val="40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901 01 05 02 01 10 0000 610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10759200,00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10796400,00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10850700,00</w:t>
            </w:r>
          </w:p>
        </w:tc>
      </w:tr>
      <w:tr w:rsidR="00E21E89" w:rsidRPr="00E21E89" w:rsidTr="00E21E89">
        <w:trPr>
          <w:trHeight w:val="26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89" w:rsidRPr="00E21E89" w:rsidRDefault="00E21E89" w:rsidP="00E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1E89" w:rsidRPr="00E21E89" w:rsidTr="00E21E89">
        <w:trPr>
          <w:trHeight w:val="254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Исполнитель:Ведущий</w:t>
            </w:r>
            <w:proofErr w:type="spellEnd"/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специалист-финансист________ Е.С. Ларионова 8(38253)36180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E89" w:rsidRPr="00E21E89" w:rsidTr="00E21E89">
        <w:trPr>
          <w:trHeight w:val="254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89" w:rsidRPr="00E21E89" w:rsidRDefault="00E21E89" w:rsidP="00E2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E89" w:rsidRPr="00DB38D8" w:rsidRDefault="00E21E89" w:rsidP="00DB38D8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C08B3" w:rsidRDefault="001C08B3"/>
    <w:sectPr w:rsidR="001C08B3" w:rsidSect="00DB38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5"/>
  </w:num>
  <w:num w:numId="12">
    <w:abstractNumId w:val="35"/>
  </w:num>
  <w:num w:numId="13">
    <w:abstractNumId w:val="22"/>
  </w:num>
  <w:num w:numId="14">
    <w:abstractNumId w:val="7"/>
  </w:num>
  <w:num w:numId="15">
    <w:abstractNumId w:val="40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10"/>
  </w:num>
  <w:num w:numId="21">
    <w:abstractNumId w:val="37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1"/>
  </w:num>
  <w:num w:numId="27">
    <w:abstractNumId w:val="4"/>
  </w:num>
  <w:num w:numId="28">
    <w:abstractNumId w:val="44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4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11"/>
  </w:num>
  <w:num w:numId="43">
    <w:abstractNumId w:val="43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024DC"/>
    <w:rsid w:val="00041B66"/>
    <w:rsid w:val="00042948"/>
    <w:rsid w:val="000436C1"/>
    <w:rsid w:val="0004429B"/>
    <w:rsid w:val="0005774B"/>
    <w:rsid w:val="00063846"/>
    <w:rsid w:val="00063AFD"/>
    <w:rsid w:val="000656E6"/>
    <w:rsid w:val="0007002F"/>
    <w:rsid w:val="00080C71"/>
    <w:rsid w:val="000C423D"/>
    <w:rsid w:val="000F1A47"/>
    <w:rsid w:val="00116E25"/>
    <w:rsid w:val="00181378"/>
    <w:rsid w:val="001C08B3"/>
    <w:rsid w:val="001D7B24"/>
    <w:rsid w:val="001F6F59"/>
    <w:rsid w:val="00201E6E"/>
    <w:rsid w:val="00221461"/>
    <w:rsid w:val="0022302E"/>
    <w:rsid w:val="0026259B"/>
    <w:rsid w:val="00262B62"/>
    <w:rsid w:val="002669B2"/>
    <w:rsid w:val="00266A4F"/>
    <w:rsid w:val="00272EE9"/>
    <w:rsid w:val="0027590B"/>
    <w:rsid w:val="002B1060"/>
    <w:rsid w:val="002B6C80"/>
    <w:rsid w:val="002C4A57"/>
    <w:rsid w:val="002C5C76"/>
    <w:rsid w:val="00341E7A"/>
    <w:rsid w:val="00360B31"/>
    <w:rsid w:val="00384A64"/>
    <w:rsid w:val="00385B29"/>
    <w:rsid w:val="003A3C6E"/>
    <w:rsid w:val="003B7005"/>
    <w:rsid w:val="003C0549"/>
    <w:rsid w:val="003F6A3E"/>
    <w:rsid w:val="004154FE"/>
    <w:rsid w:val="00420ED7"/>
    <w:rsid w:val="00421EF5"/>
    <w:rsid w:val="004240D7"/>
    <w:rsid w:val="00435EA5"/>
    <w:rsid w:val="004A2D27"/>
    <w:rsid w:val="004C3E24"/>
    <w:rsid w:val="004C7D1C"/>
    <w:rsid w:val="004C7E8B"/>
    <w:rsid w:val="004E45C7"/>
    <w:rsid w:val="004F17A6"/>
    <w:rsid w:val="0050310F"/>
    <w:rsid w:val="0051249D"/>
    <w:rsid w:val="0052029F"/>
    <w:rsid w:val="005244CE"/>
    <w:rsid w:val="00553FDE"/>
    <w:rsid w:val="005577D7"/>
    <w:rsid w:val="00557FE8"/>
    <w:rsid w:val="00566CE5"/>
    <w:rsid w:val="0058181C"/>
    <w:rsid w:val="00586EB6"/>
    <w:rsid w:val="00590BBB"/>
    <w:rsid w:val="005B308D"/>
    <w:rsid w:val="005C208E"/>
    <w:rsid w:val="005C451B"/>
    <w:rsid w:val="005C7FEA"/>
    <w:rsid w:val="005D57C6"/>
    <w:rsid w:val="005F54CF"/>
    <w:rsid w:val="005F5E7E"/>
    <w:rsid w:val="006107C6"/>
    <w:rsid w:val="00614E96"/>
    <w:rsid w:val="006163D9"/>
    <w:rsid w:val="0063680D"/>
    <w:rsid w:val="006375C5"/>
    <w:rsid w:val="00642D9D"/>
    <w:rsid w:val="006522A1"/>
    <w:rsid w:val="0068625D"/>
    <w:rsid w:val="00695152"/>
    <w:rsid w:val="006A3304"/>
    <w:rsid w:val="006A3FC1"/>
    <w:rsid w:val="006D6C29"/>
    <w:rsid w:val="007106F8"/>
    <w:rsid w:val="007157B4"/>
    <w:rsid w:val="00715CF7"/>
    <w:rsid w:val="00735B1C"/>
    <w:rsid w:val="00771CA7"/>
    <w:rsid w:val="00775300"/>
    <w:rsid w:val="00784E71"/>
    <w:rsid w:val="00786AB9"/>
    <w:rsid w:val="007C4A5C"/>
    <w:rsid w:val="007C4EFF"/>
    <w:rsid w:val="007E4E59"/>
    <w:rsid w:val="007E64D7"/>
    <w:rsid w:val="008063D5"/>
    <w:rsid w:val="0081268C"/>
    <w:rsid w:val="00844439"/>
    <w:rsid w:val="00845C95"/>
    <w:rsid w:val="00851D01"/>
    <w:rsid w:val="008541BB"/>
    <w:rsid w:val="00855815"/>
    <w:rsid w:val="00863C43"/>
    <w:rsid w:val="008853D4"/>
    <w:rsid w:val="0089738D"/>
    <w:rsid w:val="008A1EF5"/>
    <w:rsid w:val="008E6E2F"/>
    <w:rsid w:val="00917B2C"/>
    <w:rsid w:val="00931830"/>
    <w:rsid w:val="00941C55"/>
    <w:rsid w:val="00961766"/>
    <w:rsid w:val="009675F0"/>
    <w:rsid w:val="009861C4"/>
    <w:rsid w:val="00987173"/>
    <w:rsid w:val="00993521"/>
    <w:rsid w:val="009A01F9"/>
    <w:rsid w:val="009A469B"/>
    <w:rsid w:val="009A5E09"/>
    <w:rsid w:val="009E1BB3"/>
    <w:rsid w:val="009F7877"/>
    <w:rsid w:val="00A13090"/>
    <w:rsid w:val="00A23512"/>
    <w:rsid w:val="00A6249D"/>
    <w:rsid w:val="00A6276B"/>
    <w:rsid w:val="00A73345"/>
    <w:rsid w:val="00A96931"/>
    <w:rsid w:val="00A974C5"/>
    <w:rsid w:val="00AA21C6"/>
    <w:rsid w:val="00AA5729"/>
    <w:rsid w:val="00AB47C3"/>
    <w:rsid w:val="00AB7A8A"/>
    <w:rsid w:val="00AE3800"/>
    <w:rsid w:val="00AE6028"/>
    <w:rsid w:val="00AF75B0"/>
    <w:rsid w:val="00B238CC"/>
    <w:rsid w:val="00B30836"/>
    <w:rsid w:val="00B328D2"/>
    <w:rsid w:val="00B4265B"/>
    <w:rsid w:val="00B51C5E"/>
    <w:rsid w:val="00B5480D"/>
    <w:rsid w:val="00B71BC3"/>
    <w:rsid w:val="00B94029"/>
    <w:rsid w:val="00BA2EF1"/>
    <w:rsid w:val="00BA4ECE"/>
    <w:rsid w:val="00BA7E92"/>
    <w:rsid w:val="00BB2EEE"/>
    <w:rsid w:val="00BC035E"/>
    <w:rsid w:val="00BC09D4"/>
    <w:rsid w:val="00BC563A"/>
    <w:rsid w:val="00C15C41"/>
    <w:rsid w:val="00C3010C"/>
    <w:rsid w:val="00C62EFE"/>
    <w:rsid w:val="00C64D26"/>
    <w:rsid w:val="00C661DF"/>
    <w:rsid w:val="00C72182"/>
    <w:rsid w:val="00CA528F"/>
    <w:rsid w:val="00CD76A7"/>
    <w:rsid w:val="00CF3043"/>
    <w:rsid w:val="00D2458F"/>
    <w:rsid w:val="00D52333"/>
    <w:rsid w:val="00D67387"/>
    <w:rsid w:val="00D70F3C"/>
    <w:rsid w:val="00D72E0A"/>
    <w:rsid w:val="00D81ACB"/>
    <w:rsid w:val="00D8762F"/>
    <w:rsid w:val="00DA2E12"/>
    <w:rsid w:val="00DB38D8"/>
    <w:rsid w:val="00DC56E9"/>
    <w:rsid w:val="00DE49BF"/>
    <w:rsid w:val="00E0726B"/>
    <w:rsid w:val="00E21E89"/>
    <w:rsid w:val="00E24F55"/>
    <w:rsid w:val="00E416F8"/>
    <w:rsid w:val="00E43708"/>
    <w:rsid w:val="00E47DA5"/>
    <w:rsid w:val="00E57E52"/>
    <w:rsid w:val="00E72243"/>
    <w:rsid w:val="00E7474D"/>
    <w:rsid w:val="00E755F6"/>
    <w:rsid w:val="00E77F6C"/>
    <w:rsid w:val="00EA56A5"/>
    <w:rsid w:val="00EC2BD3"/>
    <w:rsid w:val="00ED0F87"/>
    <w:rsid w:val="00ED28FE"/>
    <w:rsid w:val="00ED3429"/>
    <w:rsid w:val="00F25AF0"/>
    <w:rsid w:val="00F37A6B"/>
    <w:rsid w:val="00F42310"/>
    <w:rsid w:val="00F4299A"/>
    <w:rsid w:val="00F84B6B"/>
    <w:rsid w:val="00F86099"/>
    <w:rsid w:val="00F945E8"/>
    <w:rsid w:val="00FC3A5A"/>
    <w:rsid w:val="00FC6AFF"/>
    <w:rsid w:val="00FD3834"/>
    <w:rsid w:val="00FD39B9"/>
    <w:rsid w:val="00FE1F00"/>
    <w:rsid w:val="00FE47B0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7B4B"/>
  <w15:chartTrackingRefBased/>
  <w15:docId w15:val="{0F819F29-2878-48ED-BA87-2A65E4D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0"/>
  </w:style>
  <w:style w:type="paragraph" w:styleId="1">
    <w:name w:val="heading 1"/>
    <w:basedOn w:val="a"/>
    <w:next w:val="a"/>
    <w:link w:val="10"/>
    <w:qFormat/>
    <w:rsid w:val="00E437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8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8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8D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38D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B38D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B38D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B38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43708"/>
  </w:style>
  <w:style w:type="table" w:styleId="a3">
    <w:name w:val="Table Grid"/>
    <w:basedOn w:val="a1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37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437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E43708"/>
    <w:rPr>
      <w:color w:val="0000FF"/>
      <w:u w:val="single"/>
    </w:rPr>
  </w:style>
  <w:style w:type="character" w:styleId="a5">
    <w:name w:val="FollowedHyperlink"/>
    <w:uiPriority w:val="99"/>
    <w:rsid w:val="00E43708"/>
    <w:rPr>
      <w:color w:val="800080"/>
      <w:u w:val="single"/>
    </w:rPr>
  </w:style>
  <w:style w:type="paragraph" w:styleId="a6">
    <w:name w:val="footnote text"/>
    <w:basedOn w:val="a"/>
    <w:link w:val="a7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43708"/>
    <w:rPr>
      <w:vertAlign w:val="superscript"/>
    </w:rPr>
  </w:style>
  <w:style w:type="character" w:styleId="a9">
    <w:name w:val="annotation reference"/>
    <w:rsid w:val="00E43708"/>
    <w:rPr>
      <w:sz w:val="16"/>
      <w:szCs w:val="16"/>
    </w:rPr>
  </w:style>
  <w:style w:type="paragraph" w:styleId="aa">
    <w:name w:val="annotation text"/>
    <w:basedOn w:val="a"/>
    <w:link w:val="ab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E43708"/>
    <w:rPr>
      <w:b/>
      <w:bCs/>
    </w:rPr>
  </w:style>
  <w:style w:type="character" w:customStyle="1" w:styleId="ad">
    <w:name w:val="Тема примечания Знак"/>
    <w:basedOn w:val="ab"/>
    <w:link w:val="ac"/>
    <w:rsid w:val="00E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437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E4370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0"/>
    <w:rsid w:val="00E43708"/>
  </w:style>
  <w:style w:type="paragraph" w:styleId="af3">
    <w:name w:val="header"/>
    <w:basedOn w:val="a"/>
    <w:link w:val="af4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Показатель"/>
    <w:basedOn w:val="a"/>
    <w:uiPriority w:val="34"/>
    <w:qFormat/>
    <w:rsid w:val="00E437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37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3708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7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43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3708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qFormat/>
    <w:rsid w:val="00E43708"/>
    <w:rPr>
      <w:b/>
      <w:bCs/>
    </w:rPr>
  </w:style>
  <w:style w:type="character" w:customStyle="1" w:styleId="FontStyle21">
    <w:name w:val="Font Style21"/>
    <w:rsid w:val="00E437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43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3708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43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43708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aliases w:val="Основной текст 1"/>
    <w:basedOn w:val="a"/>
    <w:link w:val="afa"/>
    <w:rsid w:val="00E437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rsid w:val="00E43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c"/>
    <w:rsid w:val="00E43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E4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43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3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37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link w:val="afe"/>
    <w:uiPriority w:val="1"/>
    <w:qFormat/>
    <w:rsid w:val="00E43708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ff">
    <w:name w:val="Normal (Web)"/>
    <w:aliases w:val="Обычный (веб) Знак,Обычный (Web)1,Обычный (Web)"/>
    <w:basedOn w:val="a"/>
    <w:rsid w:val="00E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E43708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8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3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B38D8"/>
  </w:style>
  <w:style w:type="table" w:customStyle="1" w:styleId="13">
    <w:name w:val="Сетка таблицы1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B3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DB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DB3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3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B38D8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B38D8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B38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DB38D8"/>
    <w:rPr>
      <w:sz w:val="20"/>
      <w:szCs w:val="20"/>
    </w:rPr>
  </w:style>
  <w:style w:type="paragraph" w:customStyle="1" w:styleId="aff5">
    <w:name w:val="Базовый"/>
    <w:rsid w:val="00DB38D8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rsid w:val="00DB38D8"/>
  </w:style>
  <w:style w:type="paragraph" w:customStyle="1" w:styleId="ConsPlusTitle">
    <w:name w:val="ConsPlusTitle"/>
    <w:rsid w:val="00D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DB38D8"/>
  </w:style>
  <w:style w:type="numbering" w:customStyle="1" w:styleId="1111">
    <w:name w:val="Нет списка1111"/>
    <w:next w:val="a2"/>
    <w:uiPriority w:val="99"/>
    <w:semiHidden/>
    <w:rsid w:val="00DB38D8"/>
  </w:style>
  <w:style w:type="numbering" w:customStyle="1" w:styleId="210">
    <w:name w:val="Нет списка21"/>
    <w:next w:val="a2"/>
    <w:uiPriority w:val="99"/>
    <w:semiHidden/>
    <w:unhideWhenUsed/>
    <w:rsid w:val="00DB38D8"/>
  </w:style>
  <w:style w:type="table" w:customStyle="1" w:styleId="1112">
    <w:name w:val="Сетка таблицы111"/>
    <w:basedOn w:val="a1"/>
    <w:next w:val="a3"/>
    <w:uiPriority w:val="59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B38D8"/>
  </w:style>
  <w:style w:type="character" w:customStyle="1" w:styleId="afe">
    <w:name w:val="Без интервала Знак"/>
    <w:link w:val="afd"/>
    <w:uiPriority w:val="1"/>
    <w:rsid w:val="00DB38D8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3"/>
    <w:uiPriority w:val="3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DB38D8"/>
  </w:style>
  <w:style w:type="table" w:customStyle="1" w:styleId="211">
    <w:name w:val="Сетка таблицы21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DB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B38D8"/>
  </w:style>
  <w:style w:type="numbering" w:customStyle="1" w:styleId="121">
    <w:name w:val="Нет списка12"/>
    <w:next w:val="a2"/>
    <w:uiPriority w:val="99"/>
    <w:semiHidden/>
    <w:unhideWhenUsed/>
    <w:rsid w:val="00DB38D8"/>
  </w:style>
  <w:style w:type="numbering" w:customStyle="1" w:styleId="112">
    <w:name w:val="Нет списка112"/>
    <w:next w:val="a2"/>
    <w:uiPriority w:val="99"/>
    <w:semiHidden/>
    <w:rsid w:val="00DB38D8"/>
  </w:style>
  <w:style w:type="numbering" w:customStyle="1" w:styleId="11120">
    <w:name w:val="Нет списка1112"/>
    <w:next w:val="a2"/>
    <w:uiPriority w:val="99"/>
    <w:semiHidden/>
    <w:rsid w:val="00DB38D8"/>
  </w:style>
  <w:style w:type="table" w:customStyle="1" w:styleId="220">
    <w:name w:val="Сетка таблицы22"/>
    <w:basedOn w:val="a1"/>
    <w:next w:val="a3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B38D8"/>
  </w:style>
  <w:style w:type="numbering" w:customStyle="1" w:styleId="310">
    <w:name w:val="Нет списка31"/>
    <w:next w:val="a2"/>
    <w:uiPriority w:val="99"/>
    <w:semiHidden/>
    <w:unhideWhenUsed/>
    <w:rsid w:val="00DB38D8"/>
  </w:style>
  <w:style w:type="paragraph" w:customStyle="1" w:styleId="xl75">
    <w:name w:val="xl7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E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1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21E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21E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21E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B94F-DC16-420F-B213-48CD20BC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44</Pages>
  <Words>14385</Words>
  <Characters>81996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12</cp:revision>
  <cp:lastPrinted>2023-11-01T03:03:00Z</cp:lastPrinted>
  <dcterms:created xsi:type="dcterms:W3CDTF">2023-12-26T12:28:00Z</dcterms:created>
  <dcterms:modified xsi:type="dcterms:W3CDTF">2023-12-28T04:40:00Z</dcterms:modified>
</cp:coreProperties>
</file>