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F1" w:rsidRPr="002640F1" w:rsidRDefault="002640F1" w:rsidP="002640F1">
      <w:pPr>
        <w:shd w:val="clear" w:color="auto" w:fill="FFFFFF"/>
        <w:spacing w:after="72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36"/>
          <w:szCs w:val="36"/>
          <w:lang w:eastAsia="ru-RU"/>
        </w:rPr>
      </w:pPr>
      <w:r w:rsidRPr="002640F1">
        <w:rPr>
          <w:rFonts w:ascii="Times New Roman" w:eastAsia="Times New Roman" w:hAnsi="Times New Roman" w:cs="Times New Roman"/>
          <w:b/>
          <w:bCs/>
          <w:color w:val="005B7F"/>
          <w:kern w:val="36"/>
          <w:sz w:val="36"/>
          <w:szCs w:val="36"/>
          <w:lang w:eastAsia="ru-RU"/>
        </w:rPr>
        <w:t>Памятка для граждан "Защита трудовых прав на своевременную выплату заработной платы"</w:t>
      </w:r>
    </w:p>
    <w:p w:rsidR="002640F1" w:rsidRDefault="00387F1A" w:rsidP="002640F1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3594317"/>
            <wp:effectExtent l="19050" t="0" r="3175" b="0"/>
            <wp:docPr id="12" name="Рисунок 12" descr="http://xn--80adm8a2b8c.xn--p1ai/media/cache/db/2c/33/1e/2b/8a/db2c331e2b8a1823828e3b2b0c33c9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80adm8a2b8c.xn--p1ai/media/cache/db/2c/33/1e/2b/8a/db2c331e2b8a1823828e3b2b0c33c92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F1A" w:rsidRDefault="00387F1A" w:rsidP="002640F1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40F1" w:rsidRPr="002640F1" w:rsidRDefault="002640F1" w:rsidP="002640F1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129 Трудового кодекса Российской Федерации заработная плата (оплата труда работника) - это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</w:t>
      </w:r>
      <w:proofErr w:type="gramEnd"/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2640F1" w:rsidRPr="002640F1" w:rsidRDefault="002640F1" w:rsidP="002640F1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Месячная заработная плата работника, </w:t>
      </w:r>
      <w:r w:rsidRPr="002640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полностью</w:t>
      </w:r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отработавшего за этот период </w:t>
      </w:r>
      <w:r w:rsidRPr="002640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норму рабочего времени и выполнившего нормы труда</w:t>
      </w:r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(трудовые обязанности), не может быть ниже минимального </w:t>
      </w:r>
      <w:proofErr w:type="gramStart"/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размера оплаты труда</w:t>
      </w:r>
      <w:proofErr w:type="gramEnd"/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(ст.133 ТК РФ). С 01.01.2019 он равен 11 280 рублям в месяц  с учетом Северного и районного коэффициентов –22 560 руб.</w:t>
      </w:r>
    </w:p>
    <w:p w:rsidR="002640F1" w:rsidRPr="002640F1" w:rsidRDefault="002640F1" w:rsidP="002640F1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0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Установление заработной платы</w:t>
      </w:r>
    </w:p>
    <w:p w:rsidR="002640F1" w:rsidRPr="002640F1" w:rsidRDefault="002640F1" w:rsidP="002640F1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2640F1" w:rsidRPr="002640F1" w:rsidRDefault="002640F1" w:rsidP="002640F1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  <w:proofErr w:type="gramEnd"/>
    </w:p>
    <w:p w:rsidR="002640F1" w:rsidRPr="002640F1" w:rsidRDefault="002640F1" w:rsidP="002640F1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 являются обязательными для включения в трудовой договор условиями (ст. 57 ТК РФ).</w:t>
      </w:r>
    </w:p>
    <w:p w:rsidR="002640F1" w:rsidRPr="002640F1" w:rsidRDefault="002640F1" w:rsidP="002640F1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Трудовой договор заключается в письменной форме, составляется в двух экземплярах, каждый из которых подписывается сторонами. </w:t>
      </w:r>
      <w:r w:rsidRPr="002640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Важно!</w:t>
      </w:r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экземпляр трудового договора должен быть передан работнику, другой – храниться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 Трудовой договор, не оформленный в письменной форме, считается заключённым, если работник приступил к работе с </w:t>
      </w:r>
      <w:proofErr w:type="gramStart"/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ведома</w:t>
      </w:r>
      <w:proofErr w:type="gramEnd"/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 поручению работодателя или его представителя. В этом случае работодатель обязан оформить трудовой договор в письменной форме не позднее трёх рабочих дней со дня фактического допущения работника к работе (ст. 67 ТК РФ).</w:t>
      </w:r>
    </w:p>
    <w:p w:rsidR="002640F1" w:rsidRPr="002640F1" w:rsidRDefault="002640F1" w:rsidP="002640F1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Недобросовестные работодатели в трудовых договорах указывают заниженный размер заработной платы работников, фактически выплачивая </w:t>
      </w:r>
      <w:proofErr w:type="gramStart"/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гораздо большую</w:t>
      </w:r>
      <w:proofErr w:type="gramEnd"/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сумму заработка, причём документально это нигде не подтверждается, то есть применяется, так называемая, система оплаты труда «в конверте». Это выгодно работодателю - занижаются размеры уплаты налогов, страховых взносов в Пенсионный фонд и органы социального страхования, но негативно влияет на пенсионное обеспечение работников, размер выплат пособий по временной нетрудоспособности, по беременности и родам. Ещё более неблагоприятно для работников осуществление трудовой деятельности без заключения трудовых договоров. В этом случае имеется риск лишиться возможности подтвердить факт трудовых отношений у данного работодателя и не получить заработную плату, пособия и иные, предусмотренные законом выплаты. </w:t>
      </w:r>
    </w:p>
    <w:p w:rsidR="002640F1" w:rsidRPr="002640F1" w:rsidRDefault="002640F1" w:rsidP="002640F1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0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Порядок, место и сроки выплаты заработной платы</w:t>
      </w:r>
    </w:p>
    <w:p w:rsidR="002640F1" w:rsidRPr="002640F1" w:rsidRDefault="002640F1" w:rsidP="002640F1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 Форма расчётного листка утверждается работодателем с учётом мнения представительного органа работников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порядке, установленном ст. </w:t>
      </w:r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372 ТК РФ для принятия локальных нормативных актов. Заработная плата выплачивается, как правило, в месте выполнения работником работы либо перечисляется на счёт работника в банке на условиях, определённых коллективным или трудовым договором.</w:t>
      </w:r>
    </w:p>
    <w:p w:rsidR="002640F1" w:rsidRPr="002640F1" w:rsidRDefault="002640F1" w:rsidP="002640F1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Заработная плата должна выплачиваться не реже чем каждые полмесяца в день, установленный правилами внутреннего трудового распорядка, коллективным договором, трудовым договором (ст. 136 ТК РФ).</w:t>
      </w:r>
    </w:p>
    <w:p w:rsidR="002640F1" w:rsidRPr="002640F1" w:rsidRDefault="002640F1" w:rsidP="002640F1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0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Сроки расчёта при увольнении</w:t>
      </w:r>
    </w:p>
    <w:p w:rsidR="002640F1" w:rsidRPr="002640F1" w:rsidRDefault="002640F1" w:rsidP="002640F1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прекращении трудового договора выплата всех сумм, причитающихся работнику от работодателя, производится </w:t>
      </w:r>
      <w:r w:rsidRPr="002640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день увольнения</w:t>
      </w:r>
      <w:r w:rsidRPr="00264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 В случае спора о размерах сумм, причитающихся работнику при увольнении, работодатель обязан в вышеуказанный срок вы платить не оспариваемую им сумму (ст. 140 ТК РФ).</w:t>
      </w:r>
    </w:p>
    <w:p w:rsidR="002640F1" w:rsidRPr="002640F1" w:rsidRDefault="00387F1A" w:rsidP="00387F1A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F1A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Куда можно обратиться в случае нарушения прав на оплату труда?</w:t>
      </w:r>
    </w:p>
    <w:p w:rsidR="00CC2073" w:rsidRPr="00387F1A" w:rsidRDefault="00387F1A" w:rsidP="00387F1A">
      <w:pPr>
        <w:jc w:val="both"/>
        <w:rPr>
          <w:rFonts w:ascii="Times New Roman" w:hAnsi="Times New Roman" w:cs="Times New Roman"/>
          <w:sz w:val="28"/>
          <w:szCs w:val="28"/>
        </w:rPr>
      </w:pPr>
      <w:r w:rsidRPr="00387F1A">
        <w:rPr>
          <w:rFonts w:ascii="Times New Roman" w:hAnsi="Times New Roman" w:cs="Times New Roman"/>
          <w:sz w:val="28"/>
          <w:szCs w:val="28"/>
        </w:rPr>
        <w:t xml:space="preserve">В прокуратуру Каргасокского района: ул. Садовая, 41, с. </w:t>
      </w:r>
      <w:proofErr w:type="spellStart"/>
      <w:r w:rsidRPr="00387F1A">
        <w:rPr>
          <w:rFonts w:ascii="Times New Roman" w:hAnsi="Times New Roman" w:cs="Times New Roman"/>
          <w:sz w:val="28"/>
          <w:szCs w:val="28"/>
        </w:rPr>
        <w:t>Каргасок</w:t>
      </w:r>
      <w:proofErr w:type="spellEnd"/>
      <w:r w:rsidRPr="0038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F1A">
        <w:rPr>
          <w:rFonts w:ascii="Times New Roman" w:hAnsi="Times New Roman" w:cs="Times New Roman"/>
          <w:sz w:val="28"/>
          <w:szCs w:val="28"/>
        </w:rPr>
        <w:t>Каргасокский</w:t>
      </w:r>
      <w:proofErr w:type="spellEnd"/>
      <w:r w:rsidRPr="00387F1A">
        <w:rPr>
          <w:rFonts w:ascii="Times New Roman" w:hAnsi="Times New Roman" w:cs="Times New Roman"/>
          <w:sz w:val="28"/>
          <w:szCs w:val="28"/>
        </w:rPr>
        <w:t xml:space="preserve"> район, Томская область, 636700</w:t>
      </w:r>
    </w:p>
    <w:p w:rsidR="00387F1A" w:rsidRPr="00387F1A" w:rsidRDefault="00387F1A" w:rsidP="00387F1A">
      <w:pPr>
        <w:jc w:val="both"/>
        <w:rPr>
          <w:rFonts w:ascii="Times New Roman" w:hAnsi="Times New Roman" w:cs="Times New Roman"/>
          <w:sz w:val="28"/>
          <w:szCs w:val="28"/>
        </w:rPr>
      </w:pPr>
      <w:r w:rsidRPr="00387F1A">
        <w:rPr>
          <w:rFonts w:ascii="Times New Roman" w:hAnsi="Times New Roman" w:cs="Times New Roman"/>
          <w:sz w:val="28"/>
          <w:szCs w:val="28"/>
        </w:rPr>
        <w:t>Государственная инспекция труда в Томской области</w:t>
      </w:r>
      <w:proofErr w:type="gramStart"/>
      <w:r w:rsidRPr="00387F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7F1A">
        <w:rPr>
          <w:rFonts w:ascii="Times New Roman" w:hAnsi="Times New Roman" w:cs="Times New Roman"/>
          <w:sz w:val="28"/>
          <w:szCs w:val="28"/>
        </w:rPr>
        <w:t xml:space="preserve"> ул. Киевская, г. Томск, 634041</w:t>
      </w:r>
    </w:p>
    <w:sectPr w:rsidR="00387F1A" w:rsidRPr="00387F1A" w:rsidSect="00CC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F1"/>
    <w:rsid w:val="002640F1"/>
    <w:rsid w:val="00387F1A"/>
    <w:rsid w:val="008F7954"/>
    <w:rsid w:val="00CC2073"/>
    <w:rsid w:val="00EE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3"/>
  </w:style>
  <w:style w:type="paragraph" w:styleId="1">
    <w:name w:val="heading 1"/>
    <w:basedOn w:val="a"/>
    <w:link w:val="10"/>
    <w:uiPriority w:val="9"/>
    <w:qFormat/>
    <w:rsid w:val="00264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0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2019-10-21T02:34:00Z</cp:lastPrinted>
  <dcterms:created xsi:type="dcterms:W3CDTF">2019-10-31T01:39:00Z</dcterms:created>
  <dcterms:modified xsi:type="dcterms:W3CDTF">2019-10-31T11:08:00Z</dcterms:modified>
</cp:coreProperties>
</file>