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1AE" w:rsidRPr="00632E43" w:rsidRDefault="006631AE" w:rsidP="006631AE">
      <w:pPr>
        <w:jc w:val="center"/>
        <w:rPr>
          <w:rFonts w:ascii="Arial" w:hAnsi="Arial" w:cs="Arial"/>
          <w:b/>
          <w:sz w:val="24"/>
          <w:szCs w:val="24"/>
        </w:rPr>
      </w:pPr>
      <w:r w:rsidRPr="00632E43">
        <w:rPr>
          <w:rFonts w:ascii="Arial" w:hAnsi="Arial" w:cs="Arial"/>
          <w:b/>
          <w:sz w:val="24"/>
          <w:szCs w:val="24"/>
        </w:rPr>
        <w:t>МУНИЦИПАЛЬНОЕ ОБРАЗОВАНИЕ</w:t>
      </w:r>
    </w:p>
    <w:p w:rsidR="006631AE" w:rsidRPr="00632E43" w:rsidRDefault="006631AE" w:rsidP="006631AE">
      <w:pPr>
        <w:jc w:val="center"/>
        <w:rPr>
          <w:rFonts w:ascii="Arial" w:hAnsi="Arial" w:cs="Arial"/>
          <w:b/>
          <w:sz w:val="24"/>
          <w:szCs w:val="24"/>
        </w:rPr>
      </w:pPr>
      <w:r w:rsidRPr="00632E43">
        <w:rPr>
          <w:rFonts w:ascii="Arial" w:hAnsi="Arial" w:cs="Arial"/>
          <w:b/>
          <w:sz w:val="24"/>
          <w:szCs w:val="24"/>
        </w:rPr>
        <w:t xml:space="preserve">ВЕРТИКОССКОЕ СЕЛЬСКОЕ ПОСЕЛЕНИЕ </w:t>
      </w:r>
    </w:p>
    <w:p w:rsidR="006631AE" w:rsidRPr="00632E43" w:rsidRDefault="006631AE" w:rsidP="006631AE">
      <w:pPr>
        <w:jc w:val="center"/>
        <w:rPr>
          <w:rFonts w:ascii="Arial" w:hAnsi="Arial" w:cs="Arial"/>
          <w:b/>
          <w:sz w:val="24"/>
          <w:szCs w:val="24"/>
        </w:rPr>
      </w:pPr>
      <w:r w:rsidRPr="00632E43">
        <w:rPr>
          <w:rFonts w:ascii="Arial" w:hAnsi="Arial" w:cs="Arial"/>
          <w:b/>
          <w:sz w:val="24"/>
          <w:szCs w:val="24"/>
        </w:rPr>
        <w:t>МУНИЦИПАЛЬНОЕ КАЗЕННОЕ УЧРЕЖДЕНИЕ</w:t>
      </w:r>
    </w:p>
    <w:p w:rsidR="006631AE" w:rsidRPr="00632E43" w:rsidRDefault="006631AE" w:rsidP="006631AE">
      <w:pPr>
        <w:jc w:val="center"/>
        <w:rPr>
          <w:rFonts w:ascii="Arial" w:hAnsi="Arial" w:cs="Arial"/>
          <w:b/>
          <w:sz w:val="24"/>
          <w:szCs w:val="24"/>
        </w:rPr>
      </w:pPr>
      <w:r w:rsidRPr="00632E43">
        <w:rPr>
          <w:rFonts w:ascii="Arial" w:hAnsi="Arial" w:cs="Arial"/>
          <w:b/>
          <w:sz w:val="24"/>
          <w:szCs w:val="24"/>
        </w:rPr>
        <w:t>АДМИНИСТРАЦИЯ ВЕРТИКОССКОГО СЕЛЬСКОГО ПОСЕЛЕНИЯ</w:t>
      </w:r>
    </w:p>
    <w:p w:rsidR="006631AE" w:rsidRPr="00632E43" w:rsidRDefault="006631AE" w:rsidP="006631AE">
      <w:pPr>
        <w:jc w:val="center"/>
        <w:rPr>
          <w:rFonts w:ascii="Arial" w:hAnsi="Arial" w:cs="Arial"/>
          <w:b/>
          <w:sz w:val="24"/>
          <w:szCs w:val="24"/>
        </w:rPr>
      </w:pPr>
      <w:r w:rsidRPr="00632E43">
        <w:rPr>
          <w:rFonts w:ascii="Arial" w:hAnsi="Arial" w:cs="Arial"/>
          <w:b/>
          <w:sz w:val="24"/>
          <w:szCs w:val="24"/>
        </w:rPr>
        <w:t>КАРГАСОКСКОГО РАЙОНА</w:t>
      </w:r>
    </w:p>
    <w:p w:rsidR="006631AE" w:rsidRPr="00632E43" w:rsidRDefault="006631AE" w:rsidP="006631AE">
      <w:pPr>
        <w:jc w:val="center"/>
        <w:rPr>
          <w:rFonts w:ascii="Arial" w:hAnsi="Arial" w:cs="Arial"/>
          <w:b/>
          <w:sz w:val="24"/>
          <w:szCs w:val="24"/>
        </w:rPr>
      </w:pPr>
      <w:r w:rsidRPr="00632E43">
        <w:rPr>
          <w:rFonts w:ascii="Arial" w:hAnsi="Arial" w:cs="Arial"/>
          <w:b/>
          <w:sz w:val="24"/>
          <w:szCs w:val="24"/>
        </w:rPr>
        <w:t>ТОМСКОЙ ОБЛАСТИ</w:t>
      </w:r>
    </w:p>
    <w:p w:rsidR="006631AE" w:rsidRPr="00632E43" w:rsidRDefault="006631AE" w:rsidP="006631AE">
      <w:pPr>
        <w:jc w:val="center"/>
        <w:rPr>
          <w:rFonts w:ascii="Arial" w:hAnsi="Arial" w:cs="Arial"/>
          <w:b/>
          <w:sz w:val="24"/>
          <w:szCs w:val="24"/>
        </w:rPr>
      </w:pPr>
    </w:p>
    <w:p w:rsidR="006631AE" w:rsidRPr="00632E43" w:rsidRDefault="006631AE" w:rsidP="006631AE">
      <w:pPr>
        <w:jc w:val="center"/>
        <w:rPr>
          <w:rFonts w:ascii="Arial" w:hAnsi="Arial" w:cs="Arial"/>
          <w:b/>
          <w:sz w:val="24"/>
          <w:szCs w:val="24"/>
        </w:rPr>
      </w:pPr>
    </w:p>
    <w:p w:rsidR="006631AE" w:rsidRPr="00632E43" w:rsidRDefault="006631AE" w:rsidP="006631AE">
      <w:pPr>
        <w:jc w:val="center"/>
        <w:rPr>
          <w:rFonts w:ascii="Arial" w:hAnsi="Arial" w:cs="Arial"/>
          <w:b/>
          <w:sz w:val="24"/>
          <w:szCs w:val="24"/>
        </w:rPr>
      </w:pPr>
      <w:r w:rsidRPr="00632E43">
        <w:rPr>
          <w:rFonts w:ascii="Arial" w:hAnsi="Arial" w:cs="Arial"/>
          <w:b/>
          <w:sz w:val="24"/>
          <w:szCs w:val="24"/>
        </w:rPr>
        <w:t>ПОСТАНОВЛЕНИЕ</w:t>
      </w:r>
    </w:p>
    <w:p w:rsidR="006631AE" w:rsidRPr="00632E43" w:rsidRDefault="006631AE" w:rsidP="006631AE">
      <w:pPr>
        <w:rPr>
          <w:rFonts w:ascii="Arial" w:hAnsi="Arial" w:cs="Arial"/>
          <w:b/>
          <w:sz w:val="24"/>
          <w:szCs w:val="24"/>
        </w:rPr>
      </w:pPr>
    </w:p>
    <w:p w:rsidR="006631AE" w:rsidRPr="00632E43" w:rsidRDefault="00522DA3" w:rsidP="006631AE">
      <w:pPr>
        <w:rPr>
          <w:rFonts w:ascii="Arial" w:hAnsi="Arial" w:cs="Arial"/>
          <w:b/>
          <w:sz w:val="24"/>
          <w:szCs w:val="24"/>
        </w:rPr>
      </w:pPr>
      <w:r w:rsidRPr="00632E43">
        <w:rPr>
          <w:rFonts w:ascii="Arial" w:hAnsi="Arial" w:cs="Arial"/>
          <w:b/>
          <w:sz w:val="24"/>
          <w:szCs w:val="24"/>
        </w:rPr>
        <w:t>02.04.</w:t>
      </w:r>
      <w:r w:rsidR="006631AE" w:rsidRPr="00632E43">
        <w:rPr>
          <w:rFonts w:ascii="Arial" w:hAnsi="Arial" w:cs="Arial"/>
          <w:b/>
          <w:sz w:val="24"/>
          <w:szCs w:val="24"/>
        </w:rPr>
        <w:t xml:space="preserve">2014                                                                                                   №  </w:t>
      </w:r>
      <w:r w:rsidRPr="00632E43">
        <w:rPr>
          <w:rFonts w:ascii="Arial" w:hAnsi="Arial" w:cs="Arial"/>
          <w:b/>
          <w:sz w:val="24"/>
          <w:szCs w:val="24"/>
        </w:rPr>
        <w:t>11</w:t>
      </w:r>
    </w:p>
    <w:p w:rsidR="006631AE" w:rsidRPr="00632E43" w:rsidRDefault="006631AE" w:rsidP="006631AE">
      <w:pPr>
        <w:rPr>
          <w:rFonts w:ascii="Arial" w:hAnsi="Arial" w:cs="Arial"/>
          <w:b/>
          <w:sz w:val="24"/>
          <w:szCs w:val="24"/>
        </w:rPr>
      </w:pPr>
    </w:p>
    <w:p w:rsidR="006631AE" w:rsidRPr="00632E43" w:rsidRDefault="006631AE" w:rsidP="006631AE">
      <w:pPr>
        <w:rPr>
          <w:rFonts w:ascii="Arial" w:hAnsi="Arial" w:cs="Arial"/>
          <w:b/>
          <w:sz w:val="24"/>
          <w:szCs w:val="24"/>
        </w:rPr>
      </w:pPr>
      <w:r w:rsidRPr="00632E43">
        <w:rPr>
          <w:rFonts w:ascii="Arial" w:hAnsi="Arial" w:cs="Arial"/>
          <w:b/>
          <w:sz w:val="24"/>
          <w:szCs w:val="24"/>
        </w:rPr>
        <w:t>с.Вертикос</w:t>
      </w:r>
    </w:p>
    <w:p w:rsidR="006631AE" w:rsidRPr="00632E43" w:rsidRDefault="006631AE" w:rsidP="006631AE">
      <w:pPr>
        <w:rPr>
          <w:rFonts w:ascii="Arial" w:hAnsi="Arial" w:cs="Arial"/>
          <w:sz w:val="24"/>
          <w:szCs w:val="24"/>
        </w:rPr>
      </w:pPr>
    </w:p>
    <w:p w:rsidR="006631AE" w:rsidRPr="00632E43" w:rsidRDefault="006631AE" w:rsidP="006631AE">
      <w:pPr>
        <w:rPr>
          <w:rFonts w:ascii="Arial" w:hAnsi="Arial" w:cs="Arial"/>
          <w:sz w:val="24"/>
          <w:szCs w:val="24"/>
        </w:rPr>
      </w:pPr>
    </w:p>
    <w:p w:rsidR="006631AE" w:rsidRPr="00632E43" w:rsidRDefault="006631AE" w:rsidP="006631AE">
      <w:pPr>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631AE" w:rsidRPr="00632E43" w:rsidTr="006631AE">
        <w:tc>
          <w:tcPr>
            <w:tcW w:w="5070" w:type="dxa"/>
          </w:tcPr>
          <w:p w:rsidR="006631AE" w:rsidRPr="00632E43" w:rsidRDefault="006631AE" w:rsidP="006631AE">
            <w:pPr>
              <w:ind w:right="-1"/>
              <w:jc w:val="both"/>
              <w:rPr>
                <w:rFonts w:ascii="Arial" w:hAnsi="Arial" w:cs="Arial"/>
                <w:sz w:val="24"/>
                <w:szCs w:val="24"/>
              </w:rPr>
            </w:pPr>
            <w:r w:rsidRPr="00632E43">
              <w:rPr>
                <w:rFonts w:ascii="Arial" w:hAnsi="Arial" w:cs="Arial"/>
                <w:sz w:val="24"/>
                <w:szCs w:val="24"/>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бюджета муниципального образования «Вертикосское  сельское  поселение»</w:t>
            </w:r>
          </w:p>
        </w:tc>
      </w:tr>
    </w:tbl>
    <w:p w:rsidR="006631AE" w:rsidRPr="00632E43" w:rsidRDefault="006631AE" w:rsidP="006631AE">
      <w:pPr>
        <w:rPr>
          <w:rFonts w:ascii="Arial" w:hAnsi="Arial" w:cs="Arial"/>
          <w:sz w:val="24"/>
          <w:szCs w:val="24"/>
        </w:rPr>
      </w:pPr>
    </w:p>
    <w:p w:rsidR="006631AE" w:rsidRPr="00632E43" w:rsidRDefault="006631AE" w:rsidP="006631AE">
      <w:pPr>
        <w:ind w:right="3118"/>
        <w:rPr>
          <w:rFonts w:ascii="Arial" w:hAnsi="Arial" w:cs="Arial"/>
          <w:b/>
          <w:sz w:val="24"/>
          <w:szCs w:val="24"/>
        </w:rPr>
      </w:pPr>
    </w:p>
    <w:p w:rsidR="006631AE" w:rsidRPr="00632E43" w:rsidRDefault="006631AE" w:rsidP="006631AE">
      <w:pPr>
        <w:pStyle w:val="dktexjustify"/>
        <w:shd w:val="clear" w:color="auto" w:fill="FFFFFF"/>
        <w:spacing w:before="0" w:beforeAutospacing="0" w:after="0" w:afterAutospacing="0"/>
        <w:ind w:firstLine="567"/>
        <w:jc w:val="both"/>
        <w:rPr>
          <w:rFonts w:ascii="Arial" w:hAnsi="Arial" w:cs="Arial"/>
          <w:color w:val="000000"/>
        </w:rPr>
      </w:pPr>
      <w:r w:rsidRPr="00632E43">
        <w:rPr>
          <w:rFonts w:ascii="Arial" w:hAnsi="Arial" w:cs="Arial"/>
          <w:color w:val="000000"/>
        </w:rPr>
        <w:t>В соответствии со статьей 80</w:t>
      </w:r>
      <w:r w:rsidRPr="00632E43">
        <w:rPr>
          <w:rStyle w:val="apple-converted-space"/>
          <w:rFonts w:ascii="Arial" w:hAnsi="Arial" w:cs="Arial"/>
          <w:color w:val="000000"/>
        </w:rPr>
        <w:t> </w:t>
      </w:r>
      <w:r w:rsidRPr="00632E43">
        <w:rPr>
          <w:rFonts w:ascii="Arial" w:hAnsi="Arial" w:cs="Arial"/>
          <w:color w:val="000000"/>
        </w:rPr>
        <w:t>Бюджетного кодекса Российской Федерации</w:t>
      </w:r>
    </w:p>
    <w:p w:rsidR="006631AE" w:rsidRPr="00632E43" w:rsidRDefault="006631AE" w:rsidP="006631AE">
      <w:pPr>
        <w:pStyle w:val="dktexjustify"/>
        <w:shd w:val="clear" w:color="auto" w:fill="FFFFFF"/>
        <w:spacing w:before="0" w:beforeAutospacing="0" w:after="0" w:afterAutospacing="0"/>
        <w:ind w:firstLine="567"/>
        <w:jc w:val="both"/>
        <w:rPr>
          <w:rFonts w:ascii="Arial" w:hAnsi="Arial" w:cs="Arial"/>
          <w:color w:val="000000"/>
        </w:rPr>
      </w:pPr>
    </w:p>
    <w:p w:rsidR="006631AE" w:rsidRPr="00632E43" w:rsidRDefault="006631AE" w:rsidP="006631AE">
      <w:pPr>
        <w:pStyle w:val="dktexjustify"/>
        <w:shd w:val="clear" w:color="auto" w:fill="FFFFFF"/>
        <w:spacing w:before="0" w:beforeAutospacing="0" w:after="0" w:afterAutospacing="0"/>
        <w:ind w:firstLine="567"/>
        <w:jc w:val="both"/>
        <w:rPr>
          <w:rFonts w:ascii="Arial" w:hAnsi="Arial" w:cs="Arial"/>
          <w:b/>
          <w:color w:val="000000"/>
        </w:rPr>
      </w:pPr>
      <w:r w:rsidRPr="00632E43">
        <w:rPr>
          <w:rFonts w:ascii="Arial" w:hAnsi="Arial" w:cs="Arial"/>
          <w:b/>
          <w:color w:val="000000"/>
        </w:rPr>
        <w:t>ПОСТАНОВЛЯЮ:</w:t>
      </w:r>
    </w:p>
    <w:p w:rsidR="006631AE" w:rsidRPr="00632E43" w:rsidRDefault="006631AE" w:rsidP="006631AE">
      <w:pPr>
        <w:pStyle w:val="dktexjustify"/>
        <w:shd w:val="clear" w:color="auto" w:fill="FFFFFF"/>
        <w:spacing w:before="0" w:beforeAutospacing="0" w:after="0" w:afterAutospacing="0"/>
        <w:ind w:firstLine="567"/>
        <w:jc w:val="both"/>
        <w:rPr>
          <w:rFonts w:ascii="Arial" w:hAnsi="Arial" w:cs="Arial"/>
          <w:b/>
          <w:color w:val="000000"/>
        </w:rPr>
      </w:pPr>
    </w:p>
    <w:p w:rsidR="006631AE" w:rsidRPr="00632E43" w:rsidRDefault="006631AE" w:rsidP="006631AE">
      <w:pPr>
        <w:pStyle w:val="dktexjustify"/>
        <w:shd w:val="clear" w:color="auto" w:fill="FFFFFF"/>
        <w:spacing w:before="0" w:beforeAutospacing="0" w:after="0" w:afterAutospacing="0"/>
        <w:ind w:firstLine="567"/>
        <w:jc w:val="both"/>
        <w:rPr>
          <w:rFonts w:ascii="Arial" w:hAnsi="Arial" w:cs="Arial"/>
          <w:color w:val="000000"/>
        </w:rPr>
      </w:pPr>
      <w:r w:rsidRPr="00632E43">
        <w:rPr>
          <w:rFonts w:ascii="Arial" w:hAnsi="Arial" w:cs="Arial"/>
          <w:color w:val="000000"/>
        </w:rPr>
        <w:t>1. Утвердить прилагаемый Порядок принятия решения о предоставлении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в объекты капитального строительства.</w:t>
      </w:r>
    </w:p>
    <w:p w:rsidR="006631AE" w:rsidRPr="00632E43" w:rsidRDefault="006631AE" w:rsidP="006631AE">
      <w:pPr>
        <w:pStyle w:val="dktexjustify"/>
        <w:shd w:val="clear" w:color="auto" w:fill="FFFFFF"/>
        <w:spacing w:before="0" w:beforeAutospacing="0" w:after="0" w:afterAutospacing="0"/>
        <w:ind w:firstLine="567"/>
        <w:jc w:val="both"/>
        <w:rPr>
          <w:rFonts w:ascii="Arial" w:hAnsi="Arial" w:cs="Arial"/>
          <w:color w:val="000000"/>
        </w:rPr>
      </w:pPr>
    </w:p>
    <w:p w:rsidR="006631AE" w:rsidRPr="00632E43" w:rsidRDefault="006631AE" w:rsidP="006631AE">
      <w:pPr>
        <w:pStyle w:val="dktexjustify"/>
        <w:shd w:val="clear" w:color="auto" w:fill="FFFFFF"/>
        <w:spacing w:before="0" w:beforeAutospacing="0" w:after="0" w:afterAutospacing="0"/>
        <w:ind w:firstLine="567"/>
        <w:jc w:val="both"/>
        <w:rPr>
          <w:rFonts w:ascii="Arial" w:hAnsi="Arial" w:cs="Arial"/>
          <w:color w:val="000000"/>
        </w:rPr>
      </w:pP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6631AE" w:rsidRPr="00632E43" w:rsidTr="006631AE">
        <w:trPr>
          <w:trHeight w:val="673"/>
        </w:trPr>
        <w:tc>
          <w:tcPr>
            <w:tcW w:w="9570" w:type="dxa"/>
          </w:tcPr>
          <w:p w:rsidR="006631AE" w:rsidRPr="00632E43" w:rsidRDefault="006631AE" w:rsidP="006631AE">
            <w:pPr>
              <w:pStyle w:val="a4"/>
              <w:rPr>
                <w:rFonts w:ascii="Arial" w:hAnsi="Arial" w:cs="Arial"/>
                <w:sz w:val="24"/>
                <w:szCs w:val="24"/>
              </w:rPr>
            </w:pPr>
            <w:r w:rsidRPr="00632E43">
              <w:rPr>
                <w:rFonts w:ascii="Arial" w:hAnsi="Arial" w:cs="Arial"/>
                <w:sz w:val="24"/>
                <w:szCs w:val="24"/>
              </w:rPr>
              <w:t>Глава Вертикосского</w:t>
            </w:r>
          </w:p>
          <w:p w:rsidR="006631AE" w:rsidRPr="00632E43" w:rsidRDefault="006631AE" w:rsidP="006631AE">
            <w:pPr>
              <w:spacing w:line="0" w:lineRule="atLeast"/>
              <w:rPr>
                <w:rFonts w:ascii="Arial" w:hAnsi="Arial" w:cs="Arial"/>
                <w:bCs/>
                <w:sz w:val="24"/>
                <w:szCs w:val="24"/>
              </w:rPr>
            </w:pPr>
            <w:r w:rsidRPr="00632E43">
              <w:rPr>
                <w:rFonts w:ascii="Arial" w:hAnsi="Arial" w:cs="Arial"/>
                <w:sz w:val="24"/>
                <w:szCs w:val="24"/>
              </w:rPr>
              <w:t>сельского поселения:</w:t>
            </w:r>
            <w:r w:rsidRPr="00632E43">
              <w:rPr>
                <w:rFonts w:ascii="Arial" w:hAnsi="Arial" w:cs="Arial"/>
                <w:sz w:val="24"/>
                <w:szCs w:val="24"/>
              </w:rPr>
              <w:tab/>
              <w:t xml:space="preserve">                                                                    О.В.Лемешева</w:t>
            </w:r>
          </w:p>
        </w:tc>
      </w:tr>
    </w:tbl>
    <w:p w:rsidR="006631AE" w:rsidRPr="00632E43" w:rsidRDefault="006631AE" w:rsidP="006631AE">
      <w:pPr>
        <w:pStyle w:val="dktexjustify"/>
        <w:shd w:val="clear" w:color="auto" w:fill="FFFFFF"/>
        <w:spacing w:before="0" w:beforeAutospacing="0" w:after="0" w:afterAutospacing="0"/>
        <w:ind w:firstLine="567"/>
        <w:jc w:val="both"/>
        <w:rPr>
          <w:rFonts w:ascii="Arial" w:hAnsi="Arial" w:cs="Arial"/>
          <w:b/>
        </w:rPr>
      </w:pPr>
    </w:p>
    <w:p w:rsidR="006631AE" w:rsidRPr="00632E43" w:rsidRDefault="006631AE" w:rsidP="006631AE">
      <w:pPr>
        <w:widowControl/>
        <w:suppressAutoHyphens w:val="0"/>
        <w:autoSpaceDE/>
        <w:spacing w:after="200" w:line="276" w:lineRule="auto"/>
        <w:rPr>
          <w:rFonts w:ascii="Arial" w:eastAsia="Times New Roman" w:hAnsi="Arial" w:cs="Arial"/>
          <w:b/>
          <w:sz w:val="24"/>
          <w:szCs w:val="24"/>
          <w:lang w:eastAsia="ru-RU"/>
        </w:rPr>
      </w:pPr>
      <w:r w:rsidRPr="00632E43">
        <w:rPr>
          <w:rFonts w:ascii="Arial" w:hAnsi="Arial" w:cs="Arial"/>
          <w:b/>
          <w:sz w:val="24"/>
          <w:szCs w:val="24"/>
        </w:rPr>
        <w:br w:type="page"/>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6631AE" w:rsidRPr="00632E43" w:rsidTr="006631AE">
        <w:tc>
          <w:tcPr>
            <w:tcW w:w="5068" w:type="dxa"/>
          </w:tcPr>
          <w:p w:rsidR="006631AE" w:rsidRPr="00632E43" w:rsidRDefault="006631AE" w:rsidP="006631AE">
            <w:pPr>
              <w:jc w:val="both"/>
              <w:rPr>
                <w:rFonts w:ascii="Arial" w:hAnsi="Arial" w:cs="Arial"/>
                <w:sz w:val="24"/>
                <w:szCs w:val="24"/>
              </w:rPr>
            </w:pPr>
            <w:r w:rsidRPr="00632E43">
              <w:rPr>
                <w:rFonts w:ascii="Arial" w:hAnsi="Arial" w:cs="Arial"/>
                <w:sz w:val="24"/>
                <w:szCs w:val="24"/>
              </w:rPr>
              <w:lastRenderedPageBreak/>
              <w:t xml:space="preserve">Приложение к постановлению Администрации Вертикосского сельского поселения от </w:t>
            </w:r>
            <w:r w:rsidR="00522DA3" w:rsidRPr="00632E43">
              <w:rPr>
                <w:rFonts w:ascii="Arial" w:hAnsi="Arial" w:cs="Arial"/>
                <w:sz w:val="24"/>
                <w:szCs w:val="24"/>
              </w:rPr>
              <w:t>02.04.2014г.</w:t>
            </w:r>
            <w:r w:rsidRPr="00632E43">
              <w:rPr>
                <w:rFonts w:ascii="Arial" w:hAnsi="Arial" w:cs="Arial"/>
                <w:sz w:val="24"/>
                <w:szCs w:val="24"/>
              </w:rPr>
              <w:t xml:space="preserve">№ </w:t>
            </w:r>
            <w:r w:rsidR="00522DA3" w:rsidRPr="00632E43">
              <w:rPr>
                <w:rFonts w:ascii="Arial" w:hAnsi="Arial" w:cs="Arial"/>
                <w:sz w:val="24"/>
                <w:szCs w:val="24"/>
              </w:rPr>
              <w:t xml:space="preserve"> 11</w:t>
            </w:r>
          </w:p>
          <w:p w:rsidR="006631AE" w:rsidRPr="00632E43" w:rsidRDefault="006631AE" w:rsidP="006631AE">
            <w:pPr>
              <w:jc w:val="right"/>
              <w:rPr>
                <w:rFonts w:ascii="Arial" w:hAnsi="Arial" w:cs="Arial"/>
                <w:sz w:val="24"/>
                <w:szCs w:val="24"/>
              </w:rPr>
            </w:pPr>
          </w:p>
        </w:tc>
      </w:tr>
    </w:tbl>
    <w:p w:rsidR="006631AE" w:rsidRPr="00632E43" w:rsidRDefault="006631AE" w:rsidP="006631AE">
      <w:pPr>
        <w:jc w:val="right"/>
        <w:rPr>
          <w:rFonts w:ascii="Arial" w:hAnsi="Arial" w:cs="Arial"/>
          <w:sz w:val="24"/>
          <w:szCs w:val="24"/>
        </w:rPr>
      </w:pPr>
    </w:p>
    <w:p w:rsidR="006631AE" w:rsidRPr="00632E43" w:rsidRDefault="006631AE" w:rsidP="006631AE">
      <w:pPr>
        <w:pStyle w:val="dktexjustify"/>
        <w:shd w:val="clear" w:color="auto" w:fill="FFFFFF"/>
        <w:spacing w:before="0" w:beforeAutospacing="0" w:after="0" w:afterAutospacing="0"/>
        <w:ind w:firstLine="567"/>
        <w:jc w:val="both"/>
        <w:rPr>
          <w:rFonts w:ascii="Arial" w:hAnsi="Arial" w:cs="Arial"/>
          <w:b/>
        </w:rPr>
      </w:pPr>
    </w:p>
    <w:p w:rsidR="006631AE" w:rsidRPr="00632E43" w:rsidRDefault="006631AE" w:rsidP="006631AE">
      <w:pPr>
        <w:pStyle w:val="ConsPlusTitle"/>
        <w:jc w:val="center"/>
        <w:rPr>
          <w:sz w:val="24"/>
          <w:szCs w:val="24"/>
        </w:rPr>
      </w:pPr>
      <w:r w:rsidRPr="00632E43">
        <w:rPr>
          <w:sz w:val="24"/>
          <w:szCs w:val="24"/>
        </w:rPr>
        <w:t>ПРАВИЛА</w:t>
      </w:r>
    </w:p>
    <w:p w:rsidR="006631AE" w:rsidRPr="00632E43" w:rsidRDefault="006631AE" w:rsidP="006631AE">
      <w:pPr>
        <w:autoSpaceDN w:val="0"/>
        <w:adjustRightInd w:val="0"/>
        <w:jc w:val="center"/>
        <w:rPr>
          <w:rFonts w:ascii="Arial" w:hAnsi="Arial" w:cs="Arial"/>
          <w:b/>
          <w:sz w:val="24"/>
          <w:szCs w:val="24"/>
        </w:rPr>
      </w:pPr>
      <w:r w:rsidRPr="00632E43">
        <w:rPr>
          <w:rFonts w:ascii="Arial" w:hAnsi="Arial" w:cs="Arial"/>
          <w:b/>
          <w:sz w:val="24"/>
          <w:szCs w:val="24"/>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6631AE" w:rsidRPr="00632E43" w:rsidRDefault="006631AE" w:rsidP="006631AE">
      <w:pPr>
        <w:rPr>
          <w:rFonts w:ascii="Arial" w:hAnsi="Arial" w:cs="Arial"/>
          <w:sz w:val="24"/>
          <w:szCs w:val="24"/>
        </w:rPr>
      </w:pPr>
    </w:p>
    <w:p w:rsidR="006631AE" w:rsidRPr="00632E43" w:rsidRDefault="006631AE" w:rsidP="006631AE">
      <w:pPr>
        <w:jc w:val="center"/>
        <w:rPr>
          <w:rFonts w:ascii="Arial" w:hAnsi="Arial" w:cs="Arial"/>
          <w:b/>
          <w:sz w:val="24"/>
          <w:szCs w:val="24"/>
        </w:rPr>
      </w:pPr>
      <w:r w:rsidRPr="00632E43">
        <w:rPr>
          <w:rFonts w:ascii="Arial" w:hAnsi="Arial" w:cs="Arial"/>
          <w:b/>
          <w:sz w:val="24"/>
          <w:szCs w:val="24"/>
        </w:rPr>
        <w:t>I. Основные положения</w:t>
      </w:r>
    </w:p>
    <w:p w:rsidR="006631AE" w:rsidRPr="00632E43" w:rsidRDefault="006631AE" w:rsidP="006631AE">
      <w:pPr>
        <w:ind w:firstLine="709"/>
        <w:rPr>
          <w:rFonts w:ascii="Arial" w:hAnsi="Arial" w:cs="Arial"/>
          <w:sz w:val="24"/>
          <w:szCs w:val="24"/>
        </w:rPr>
      </w:pP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1. </w:t>
      </w:r>
      <w:proofErr w:type="gramStart"/>
      <w:r w:rsidRPr="00632E43">
        <w:rPr>
          <w:rFonts w:ascii="Arial" w:hAnsi="Arial" w:cs="Arial"/>
          <w:sz w:val="24"/>
          <w:szCs w:val="24"/>
        </w:rPr>
        <w:t>Настоящие Правила устанавливают порядок принятия решения о предоставлении бюджетных инвестиций за счет средств бюджета Вертикосского сельского поселения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w:t>
      </w:r>
      <w:proofErr w:type="gramEnd"/>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2. Инициатором подготовки проекта решения может выступать Администрация Вертикосского сельского поселения (далее - Администрация поселения), являющаяся главным распорядителем средств бюджета Вертикосского сельского поселения (далее - местный бюджет), осуществляющим функции по нормативно-правовому регулированию в сфере деятельности, в которой будет функционировать создаваемый объект капитального строительства либо приобретаемый объект недвижимого имущества (далее - главный распорядитель).</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а) приоритетов и целей развития Вертикосского сельского поселения (далее - поселения) исходя из прогнозов и программ социально-экономического развития поселения, муниципальных программ, концепций и стратегий развития на среднесрочный и долгосрочный периоды, а также документов территориального планирования поселения;</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б) оценки эффективности использования средств местного бюджета, направляемых на капитальные вложения;</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в) оценки влияния создания объекта капитального строительства на комплексное развитие территории поселения;</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4. Финансирование следующих работ осуществляется юридическим лицом без использования бюджетных инвестиций:</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а) разработка проектной документации на объекты капитального строительства и проведения инженерных изысканий, выполняемых для </w:t>
      </w:r>
      <w:r w:rsidRPr="00632E43">
        <w:rPr>
          <w:rFonts w:ascii="Arial" w:hAnsi="Arial" w:cs="Arial"/>
          <w:sz w:val="24"/>
          <w:szCs w:val="24"/>
        </w:rPr>
        <w:lastRenderedPageBreak/>
        <w:t xml:space="preserve">подготовки такой проектной документации; </w:t>
      </w:r>
    </w:p>
    <w:p w:rsidR="006631AE" w:rsidRPr="00632E43" w:rsidRDefault="006631AE" w:rsidP="006631AE">
      <w:pPr>
        <w:ind w:firstLine="567"/>
        <w:jc w:val="both"/>
        <w:rPr>
          <w:rFonts w:ascii="Arial" w:hAnsi="Arial" w:cs="Arial"/>
          <w:sz w:val="24"/>
          <w:szCs w:val="24"/>
        </w:rPr>
      </w:pPr>
      <w:proofErr w:type="gramStart"/>
      <w:r w:rsidRPr="00632E43">
        <w:rPr>
          <w:rFonts w:ascii="Arial" w:hAnsi="Arial" w:cs="Arial"/>
          <w:sz w:val="24"/>
          <w:szCs w:val="24"/>
        </w:rPr>
        <w:t>б) приобретение земельных участков под строительство;</w:t>
      </w:r>
      <w:proofErr w:type="gramEnd"/>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 </w:t>
      </w:r>
    </w:p>
    <w:p w:rsidR="006631AE" w:rsidRPr="00632E43" w:rsidRDefault="006631AE" w:rsidP="006631AE">
      <w:pPr>
        <w:ind w:firstLine="567"/>
        <w:jc w:val="both"/>
        <w:rPr>
          <w:rFonts w:ascii="Arial" w:hAnsi="Arial" w:cs="Arial"/>
          <w:sz w:val="24"/>
          <w:szCs w:val="24"/>
        </w:rPr>
      </w:pPr>
      <w:proofErr w:type="spellStart"/>
      <w:r w:rsidRPr="00632E43">
        <w:rPr>
          <w:rFonts w:ascii="Arial" w:hAnsi="Arial" w:cs="Arial"/>
          <w:sz w:val="24"/>
          <w:szCs w:val="24"/>
        </w:rPr>
        <w:t>д</w:t>
      </w:r>
      <w:proofErr w:type="spellEnd"/>
      <w:r w:rsidRPr="00632E43">
        <w:rPr>
          <w:rFonts w:ascii="Arial" w:hAnsi="Arial" w:cs="Arial"/>
          <w:sz w:val="24"/>
          <w:szCs w:val="24"/>
        </w:rPr>
        <w:t>) поведение государственной экспертизы проектной документации и результатов инженерных изысканий;</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е) проведение </w:t>
      </w:r>
      <w:proofErr w:type="gramStart"/>
      <w:r w:rsidRPr="00632E43">
        <w:rPr>
          <w:rFonts w:ascii="Arial" w:hAnsi="Arial" w:cs="Arial"/>
          <w:sz w:val="24"/>
          <w:szCs w:val="24"/>
        </w:rPr>
        <w:t>проверки достоверности определения сметной стоимости объектов капитального</w:t>
      </w:r>
      <w:proofErr w:type="gramEnd"/>
      <w:r w:rsidRPr="00632E43">
        <w:rPr>
          <w:rFonts w:ascii="Arial" w:hAnsi="Arial" w:cs="Arial"/>
          <w:sz w:val="24"/>
          <w:szCs w:val="24"/>
        </w:rPr>
        <w:t xml:space="preserve"> строительства, строительство которых финансируется с привлечением  средств местного бюджета.</w:t>
      </w:r>
    </w:p>
    <w:p w:rsidR="006631AE" w:rsidRPr="00632E43" w:rsidRDefault="006631AE" w:rsidP="006631AE">
      <w:pPr>
        <w:ind w:firstLine="709"/>
        <w:jc w:val="both"/>
        <w:rPr>
          <w:rFonts w:ascii="Arial" w:hAnsi="Arial" w:cs="Arial"/>
          <w:sz w:val="24"/>
          <w:szCs w:val="24"/>
        </w:rPr>
      </w:pPr>
    </w:p>
    <w:p w:rsidR="006631AE" w:rsidRPr="00632E43" w:rsidRDefault="006631AE" w:rsidP="006631AE">
      <w:pPr>
        <w:jc w:val="center"/>
        <w:rPr>
          <w:rFonts w:ascii="Arial" w:hAnsi="Arial" w:cs="Arial"/>
          <w:b/>
          <w:sz w:val="24"/>
          <w:szCs w:val="24"/>
        </w:rPr>
      </w:pPr>
      <w:r w:rsidRPr="00632E43">
        <w:rPr>
          <w:rFonts w:ascii="Arial" w:hAnsi="Arial" w:cs="Arial"/>
          <w:b/>
          <w:sz w:val="24"/>
          <w:szCs w:val="24"/>
        </w:rPr>
        <w:t>II. Подготовка проекта решения</w:t>
      </w:r>
    </w:p>
    <w:p w:rsidR="006631AE" w:rsidRPr="00632E43" w:rsidRDefault="006631AE" w:rsidP="006631AE">
      <w:pPr>
        <w:ind w:firstLine="709"/>
        <w:rPr>
          <w:rFonts w:ascii="Arial" w:hAnsi="Arial" w:cs="Arial"/>
          <w:sz w:val="24"/>
          <w:szCs w:val="24"/>
        </w:rPr>
      </w:pP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5. Главный распорядитель подготавливает проект решения в форме проекта постановления Администрации поселения. </w:t>
      </w:r>
    </w:p>
    <w:p w:rsidR="006631AE" w:rsidRPr="00632E43" w:rsidRDefault="006631AE" w:rsidP="006631AE">
      <w:pPr>
        <w:ind w:firstLine="567"/>
        <w:jc w:val="both"/>
        <w:rPr>
          <w:rFonts w:ascii="Arial" w:hAnsi="Arial" w:cs="Arial"/>
          <w:sz w:val="24"/>
          <w:szCs w:val="24"/>
        </w:rPr>
      </w:pPr>
      <w:bookmarkStart w:id="0" w:name="Par77"/>
      <w:bookmarkEnd w:id="0"/>
      <w:r w:rsidRPr="00632E43">
        <w:rPr>
          <w:rFonts w:ascii="Arial" w:hAnsi="Arial" w:cs="Arial"/>
          <w:sz w:val="24"/>
          <w:szCs w:val="24"/>
        </w:rPr>
        <w:t xml:space="preserve">6. </w:t>
      </w:r>
      <w:proofErr w:type="gramStart"/>
      <w:r w:rsidRPr="00632E43">
        <w:rPr>
          <w:rFonts w:ascii="Arial" w:hAnsi="Arial" w:cs="Arial"/>
          <w:sz w:val="24"/>
          <w:szCs w:val="24"/>
        </w:rPr>
        <w:t>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поселения, а также документам территориального планирования поселения, в случае если объект капитального строительства является объектом местного значения, подлежащим отображению в этих документах.</w:t>
      </w:r>
      <w:proofErr w:type="gramEnd"/>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7. Проект решения содержит следующую информацию в отношении каждого объекта:</w:t>
      </w:r>
    </w:p>
    <w:p w:rsidR="006631AE" w:rsidRPr="00632E43" w:rsidRDefault="006631AE" w:rsidP="006631AE">
      <w:pPr>
        <w:ind w:firstLine="567"/>
        <w:jc w:val="both"/>
        <w:rPr>
          <w:rFonts w:ascii="Arial" w:hAnsi="Arial" w:cs="Arial"/>
          <w:sz w:val="24"/>
          <w:szCs w:val="24"/>
        </w:rPr>
      </w:pPr>
      <w:proofErr w:type="gramStart"/>
      <w:r w:rsidRPr="00632E43">
        <w:rPr>
          <w:rFonts w:ascii="Arial" w:hAnsi="Arial" w:cs="Arial"/>
          <w:sz w:val="24"/>
          <w:szCs w:val="24"/>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roofErr w:type="gramEnd"/>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в) наименования главного распорядителя;</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г) наименование застройщика или заказчика (заказчика-застройщика);</w:t>
      </w:r>
    </w:p>
    <w:p w:rsidR="006631AE" w:rsidRPr="00632E43" w:rsidRDefault="006631AE" w:rsidP="006631AE">
      <w:pPr>
        <w:ind w:firstLine="567"/>
        <w:jc w:val="both"/>
        <w:rPr>
          <w:rFonts w:ascii="Arial" w:hAnsi="Arial" w:cs="Arial"/>
          <w:sz w:val="24"/>
          <w:szCs w:val="24"/>
        </w:rPr>
      </w:pPr>
      <w:proofErr w:type="spellStart"/>
      <w:r w:rsidRPr="00632E43">
        <w:rPr>
          <w:rFonts w:ascii="Arial" w:hAnsi="Arial" w:cs="Arial"/>
          <w:sz w:val="24"/>
          <w:szCs w:val="24"/>
        </w:rPr>
        <w:t>д</w:t>
      </w:r>
      <w:proofErr w:type="spellEnd"/>
      <w:r w:rsidRPr="00632E43">
        <w:rPr>
          <w:rFonts w:ascii="Arial" w:hAnsi="Arial" w:cs="Arial"/>
          <w:sz w:val="24"/>
          <w:szCs w:val="24"/>
        </w:rPr>
        <w:t>) мощность (прирост мощности) объекта капитального строительства, подлежащая вводу;</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е) срок ввода в эксплуатацию (приобретения) объекта;</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6631AE" w:rsidRPr="00632E43" w:rsidRDefault="006631AE" w:rsidP="006631AE">
      <w:pPr>
        <w:ind w:firstLine="567"/>
        <w:jc w:val="both"/>
        <w:rPr>
          <w:rFonts w:ascii="Arial" w:hAnsi="Arial" w:cs="Arial"/>
          <w:sz w:val="24"/>
          <w:szCs w:val="24"/>
        </w:rPr>
      </w:pPr>
      <w:proofErr w:type="spellStart"/>
      <w:r w:rsidRPr="00632E43">
        <w:rPr>
          <w:rFonts w:ascii="Arial" w:hAnsi="Arial" w:cs="Arial"/>
          <w:sz w:val="24"/>
          <w:szCs w:val="24"/>
        </w:rPr>
        <w:t>з</w:t>
      </w:r>
      <w:proofErr w:type="spellEnd"/>
      <w:r w:rsidRPr="00632E43">
        <w:rPr>
          <w:rFonts w:ascii="Arial" w:hAnsi="Arial" w:cs="Arial"/>
          <w:sz w:val="24"/>
          <w:szCs w:val="24"/>
        </w:rPr>
        <w:t>)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и) общий объем собственных или заемных средств юридического лица, </w:t>
      </w:r>
      <w:r w:rsidRPr="00632E43">
        <w:rPr>
          <w:rFonts w:ascii="Arial" w:hAnsi="Arial" w:cs="Arial"/>
          <w:sz w:val="24"/>
          <w:szCs w:val="24"/>
        </w:rPr>
        <w:lastRenderedPageBreak/>
        <w:t xml:space="preserve">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 </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8. </w:t>
      </w:r>
      <w:proofErr w:type="gramStart"/>
      <w:r w:rsidRPr="00632E43">
        <w:rPr>
          <w:rFonts w:ascii="Arial" w:hAnsi="Arial" w:cs="Arial"/>
          <w:sz w:val="24"/>
          <w:szCs w:val="24"/>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9. Главный распорядитель одновременно с проектом решения по каждому объекту также рассматривает документы, материалы, исходные данные, необходимые для расчета указанной в пункте 6 настоящих Правил интегральной оценки, и результаты такой интегральной оценки, а именно:</w:t>
      </w:r>
    </w:p>
    <w:p w:rsidR="006631AE" w:rsidRPr="00632E43" w:rsidRDefault="006631AE" w:rsidP="006631AE">
      <w:pPr>
        <w:ind w:firstLine="567"/>
        <w:jc w:val="both"/>
        <w:rPr>
          <w:rFonts w:ascii="Arial" w:hAnsi="Arial" w:cs="Arial"/>
          <w:sz w:val="24"/>
          <w:szCs w:val="24"/>
        </w:rPr>
      </w:pPr>
      <w:proofErr w:type="gramStart"/>
      <w:r w:rsidRPr="00632E43">
        <w:rPr>
          <w:rFonts w:ascii="Arial" w:hAnsi="Arial" w:cs="Arial"/>
          <w:sz w:val="24"/>
          <w:szCs w:val="24"/>
        </w:rPr>
        <w:t>- 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roofErr w:type="gramEnd"/>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 решение общего собрания акционеров юридического лица о выплате дивидендов по акциям всех категорий (типов) </w:t>
      </w:r>
      <w:proofErr w:type="gramStart"/>
      <w:r w:rsidRPr="00632E43">
        <w:rPr>
          <w:rFonts w:ascii="Arial" w:hAnsi="Arial" w:cs="Arial"/>
          <w:sz w:val="24"/>
          <w:szCs w:val="24"/>
        </w:rPr>
        <w:t>за</w:t>
      </w:r>
      <w:proofErr w:type="gramEnd"/>
      <w:r w:rsidRPr="00632E43">
        <w:rPr>
          <w:rFonts w:ascii="Arial" w:hAnsi="Arial" w:cs="Arial"/>
          <w:sz w:val="24"/>
          <w:szCs w:val="24"/>
        </w:rPr>
        <w:t xml:space="preserve"> последние 2 года;</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решение уполномоченного органа юридического лица о финансировании объекта в объеме, предусмотренном в подпункте «и» пункта 7 настоящих Правил.</w:t>
      </w:r>
    </w:p>
    <w:p w:rsidR="006631AE" w:rsidRPr="00632E43" w:rsidRDefault="006631AE" w:rsidP="006631AE">
      <w:pPr>
        <w:ind w:firstLine="567"/>
        <w:jc w:val="both"/>
        <w:rPr>
          <w:rFonts w:ascii="Arial" w:hAnsi="Arial" w:cs="Arial"/>
          <w:sz w:val="24"/>
          <w:szCs w:val="24"/>
        </w:rPr>
      </w:pPr>
      <w:bookmarkStart w:id="1" w:name="Par105"/>
      <w:bookmarkEnd w:id="1"/>
      <w:r w:rsidRPr="00632E43">
        <w:rPr>
          <w:rFonts w:ascii="Arial" w:hAnsi="Arial" w:cs="Arial"/>
          <w:sz w:val="24"/>
          <w:szCs w:val="24"/>
        </w:rPr>
        <w:t xml:space="preserve">10. </w:t>
      </w:r>
      <w:bookmarkStart w:id="2" w:name="Par131"/>
      <w:bookmarkEnd w:id="2"/>
      <w:r w:rsidRPr="00632E43">
        <w:rPr>
          <w:rFonts w:ascii="Arial" w:hAnsi="Arial" w:cs="Arial"/>
          <w:sz w:val="24"/>
          <w:szCs w:val="24"/>
        </w:rPr>
        <w:t>Принятые до утверждения документов территориального планирования поселения решения в отношении объектов капитального строительства местного значения, подлежащих отображению в документах территориального планирования поселения,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
    <w:p w:rsidR="006631AE" w:rsidRPr="00632E43" w:rsidRDefault="006631AE" w:rsidP="006631AE">
      <w:pPr>
        <w:ind w:firstLine="709"/>
        <w:rPr>
          <w:rFonts w:ascii="Arial" w:hAnsi="Arial" w:cs="Arial"/>
          <w:sz w:val="24"/>
          <w:szCs w:val="24"/>
        </w:rPr>
      </w:pPr>
    </w:p>
    <w:p w:rsidR="006631AE" w:rsidRPr="00632E43" w:rsidRDefault="006631AE" w:rsidP="006631AE">
      <w:pPr>
        <w:jc w:val="center"/>
        <w:rPr>
          <w:rFonts w:ascii="Arial" w:hAnsi="Arial" w:cs="Arial"/>
          <w:b/>
          <w:sz w:val="24"/>
          <w:szCs w:val="24"/>
        </w:rPr>
      </w:pPr>
      <w:r w:rsidRPr="00632E43">
        <w:rPr>
          <w:rFonts w:ascii="Arial" w:hAnsi="Arial" w:cs="Arial"/>
          <w:b/>
          <w:sz w:val="24"/>
          <w:szCs w:val="24"/>
        </w:rPr>
        <w:t>III. Подготовка проекта договора</w:t>
      </w:r>
    </w:p>
    <w:p w:rsidR="006631AE" w:rsidRPr="00632E43" w:rsidRDefault="006631AE" w:rsidP="006631AE">
      <w:pPr>
        <w:ind w:firstLine="709"/>
        <w:rPr>
          <w:rFonts w:ascii="Arial" w:hAnsi="Arial" w:cs="Arial"/>
          <w:sz w:val="24"/>
          <w:szCs w:val="24"/>
        </w:rPr>
      </w:pP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11.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поселения в уставных (складочных) капиталах таких юридических лиц в соответствии с гражданским законодательством Российской Федерации. </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12. Договор между Администрацией поселения и юридическим лицом об участии Российской Федерации в собственности субъекта инвестиций (далее - договор) подготавливается главным распорядителем.</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13. В договоре предусматриваются следующие положения:</w:t>
      </w:r>
    </w:p>
    <w:p w:rsidR="006631AE" w:rsidRPr="00632E43" w:rsidRDefault="006631AE" w:rsidP="006631AE">
      <w:pPr>
        <w:ind w:firstLine="567"/>
        <w:jc w:val="both"/>
        <w:rPr>
          <w:rFonts w:ascii="Arial" w:hAnsi="Arial" w:cs="Arial"/>
          <w:sz w:val="24"/>
          <w:szCs w:val="24"/>
        </w:rPr>
      </w:pPr>
      <w:proofErr w:type="gramStart"/>
      <w:r w:rsidRPr="00632E43">
        <w:rPr>
          <w:rFonts w:ascii="Arial" w:hAnsi="Arial" w:cs="Arial"/>
          <w:sz w:val="24"/>
          <w:szCs w:val="24"/>
        </w:rPr>
        <w:t>- 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которого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w:t>
      </w:r>
      <w:proofErr w:type="gramEnd"/>
      <w:r w:rsidRPr="00632E43">
        <w:rPr>
          <w:rFonts w:ascii="Arial" w:hAnsi="Arial" w:cs="Arial"/>
          <w:sz w:val="24"/>
          <w:szCs w:val="24"/>
        </w:rPr>
        <w:t xml:space="preserve"> бюджетных инвестиций, который должен соответствовать объему бюджетных ассигнований на осуществление бюджетных инвестиции, предусмотренному муниципальной адресной инвестиционной программой;</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 условия предоставления бюджетных инвестиций, в том числе </w:t>
      </w:r>
      <w:r w:rsidRPr="00632E43">
        <w:rPr>
          <w:rFonts w:ascii="Arial" w:hAnsi="Arial" w:cs="Arial"/>
          <w:sz w:val="24"/>
          <w:szCs w:val="24"/>
        </w:rPr>
        <w:lastRenderedPageBreak/>
        <w:t>обязательство юридического лица вложить в объект инвестиции в объеме, указанном в подпункте «и» пункта 7 настоящих Правил, и предусмотренном в постановлении Администрации поселения;</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порядок и сроки представления отчетности об использовании бюджетных инвестиций, установленной главным распорядителем;</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xml:space="preserve">- обязанность проведения юридическим лицом </w:t>
      </w:r>
      <w:proofErr w:type="gramStart"/>
      <w:r w:rsidRPr="00632E43">
        <w:rPr>
          <w:rFonts w:ascii="Arial" w:hAnsi="Arial" w:cs="Arial"/>
          <w:sz w:val="24"/>
          <w:szCs w:val="24"/>
        </w:rPr>
        <w:t>проверки достоверности определения сметной стоимости объектов капитального</w:t>
      </w:r>
      <w:proofErr w:type="gramEnd"/>
      <w:r w:rsidRPr="00632E43">
        <w:rPr>
          <w:rFonts w:ascii="Arial" w:hAnsi="Arial" w:cs="Arial"/>
          <w:sz w:val="24"/>
          <w:szCs w:val="24"/>
        </w:rPr>
        <w:t xml:space="preserve"> строительства, строительство которых финансируется с привлечением средств местного бюджета в порядке, установленном действующим законодательством Российской Федерации, без использования на эти цели бюджетных инвестиций;</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обязанность проведения юридическим лицом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случаях и в порядке, установленном действующим законодательством Российской Федерации, без использования на эти цели бюджетных инвестиций;</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 ответственность юридического лица за неисполнение или ненадлежащее исполнение обязательств по договору.</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14. Договор оформляется в течение трех месяцев после дня вступления в силу решения Совета Вертикосского сельского поселения о бюджете Вертикосского сельского поселения на очередной год.</w:t>
      </w:r>
    </w:p>
    <w:p w:rsidR="006631AE" w:rsidRPr="00632E43" w:rsidRDefault="006631AE" w:rsidP="006631AE">
      <w:pPr>
        <w:ind w:firstLine="567"/>
        <w:jc w:val="both"/>
        <w:rPr>
          <w:rFonts w:ascii="Arial" w:hAnsi="Arial" w:cs="Arial"/>
          <w:sz w:val="24"/>
          <w:szCs w:val="24"/>
        </w:rPr>
      </w:pPr>
      <w:r w:rsidRPr="00632E43">
        <w:rPr>
          <w:rFonts w:ascii="Arial" w:hAnsi="Arial" w:cs="Arial"/>
          <w:sz w:val="24"/>
          <w:szCs w:val="24"/>
        </w:rPr>
        <w:t>Отсутствие оформленных в установленном порядке договоров служит основанием для непредставления бюджетных инвестиций.</w:t>
      </w:r>
    </w:p>
    <w:p w:rsidR="006631AE" w:rsidRPr="00632E43" w:rsidRDefault="006631AE" w:rsidP="006631AE">
      <w:pPr>
        <w:pStyle w:val="4"/>
        <w:shd w:val="clear" w:color="auto" w:fill="FFFFFF"/>
        <w:jc w:val="center"/>
        <w:rPr>
          <w:rFonts w:ascii="Arial" w:hAnsi="Arial" w:cs="Arial"/>
          <w:b w:val="0"/>
          <w:sz w:val="24"/>
          <w:szCs w:val="24"/>
        </w:rPr>
      </w:pPr>
    </w:p>
    <w:p w:rsidR="00BE17B7" w:rsidRPr="00632E43" w:rsidRDefault="00BE17B7">
      <w:pPr>
        <w:rPr>
          <w:rFonts w:ascii="Arial" w:hAnsi="Arial" w:cs="Arial"/>
          <w:sz w:val="24"/>
          <w:szCs w:val="24"/>
        </w:rPr>
      </w:pPr>
    </w:p>
    <w:sectPr w:rsidR="00BE17B7" w:rsidRPr="00632E43" w:rsidSect="00DE3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51">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631AE"/>
    <w:rsid w:val="00024F17"/>
    <w:rsid w:val="000277C2"/>
    <w:rsid w:val="00031501"/>
    <w:rsid w:val="00045153"/>
    <w:rsid w:val="00055DE6"/>
    <w:rsid w:val="0006126F"/>
    <w:rsid w:val="00063076"/>
    <w:rsid w:val="00065D9A"/>
    <w:rsid w:val="000866D8"/>
    <w:rsid w:val="0009374C"/>
    <w:rsid w:val="000A5913"/>
    <w:rsid w:val="000C6602"/>
    <w:rsid w:val="000E772A"/>
    <w:rsid w:val="000F35DE"/>
    <w:rsid w:val="000F3704"/>
    <w:rsid w:val="000F7D82"/>
    <w:rsid w:val="00106BB5"/>
    <w:rsid w:val="00111E22"/>
    <w:rsid w:val="00125587"/>
    <w:rsid w:val="00127069"/>
    <w:rsid w:val="00130983"/>
    <w:rsid w:val="00140880"/>
    <w:rsid w:val="00150F90"/>
    <w:rsid w:val="00161CDB"/>
    <w:rsid w:val="001634CD"/>
    <w:rsid w:val="00166294"/>
    <w:rsid w:val="00174494"/>
    <w:rsid w:val="0018564E"/>
    <w:rsid w:val="00197C2C"/>
    <w:rsid w:val="001A386E"/>
    <w:rsid w:val="001A466A"/>
    <w:rsid w:val="001A6E14"/>
    <w:rsid w:val="001B66E5"/>
    <w:rsid w:val="001C3574"/>
    <w:rsid w:val="001D04B1"/>
    <w:rsid w:val="00201051"/>
    <w:rsid w:val="0020436B"/>
    <w:rsid w:val="00205B6F"/>
    <w:rsid w:val="00212D04"/>
    <w:rsid w:val="00227141"/>
    <w:rsid w:val="0023038D"/>
    <w:rsid w:val="00243FF3"/>
    <w:rsid w:val="00246E30"/>
    <w:rsid w:val="00250BB0"/>
    <w:rsid w:val="0027260B"/>
    <w:rsid w:val="002875AA"/>
    <w:rsid w:val="00295DE4"/>
    <w:rsid w:val="00297E9B"/>
    <w:rsid w:val="002A2496"/>
    <w:rsid w:val="002B379E"/>
    <w:rsid w:val="002D0755"/>
    <w:rsid w:val="002D2913"/>
    <w:rsid w:val="002E7AD6"/>
    <w:rsid w:val="002F17CB"/>
    <w:rsid w:val="003066AD"/>
    <w:rsid w:val="00306E1B"/>
    <w:rsid w:val="003153B8"/>
    <w:rsid w:val="00321F54"/>
    <w:rsid w:val="0033601A"/>
    <w:rsid w:val="0034035B"/>
    <w:rsid w:val="00340CF1"/>
    <w:rsid w:val="00344095"/>
    <w:rsid w:val="0034540D"/>
    <w:rsid w:val="00350DF0"/>
    <w:rsid w:val="00355BD0"/>
    <w:rsid w:val="00373E64"/>
    <w:rsid w:val="003763D5"/>
    <w:rsid w:val="00384CEA"/>
    <w:rsid w:val="003872AA"/>
    <w:rsid w:val="00394CA1"/>
    <w:rsid w:val="003A3A20"/>
    <w:rsid w:val="003B1817"/>
    <w:rsid w:val="003B33EC"/>
    <w:rsid w:val="003C2D60"/>
    <w:rsid w:val="003D1524"/>
    <w:rsid w:val="003D355C"/>
    <w:rsid w:val="003D3E59"/>
    <w:rsid w:val="003E426F"/>
    <w:rsid w:val="003E7CB7"/>
    <w:rsid w:val="00417F6D"/>
    <w:rsid w:val="004261E1"/>
    <w:rsid w:val="0042773D"/>
    <w:rsid w:val="00434D6D"/>
    <w:rsid w:val="00450445"/>
    <w:rsid w:val="00457841"/>
    <w:rsid w:val="00470F44"/>
    <w:rsid w:val="00472898"/>
    <w:rsid w:val="004755CF"/>
    <w:rsid w:val="004768F7"/>
    <w:rsid w:val="0049318F"/>
    <w:rsid w:val="004931B0"/>
    <w:rsid w:val="0049512C"/>
    <w:rsid w:val="004954F8"/>
    <w:rsid w:val="004C7CBF"/>
    <w:rsid w:val="004D4975"/>
    <w:rsid w:val="004D6C0E"/>
    <w:rsid w:val="004E246E"/>
    <w:rsid w:val="004E5B7B"/>
    <w:rsid w:val="004F18DF"/>
    <w:rsid w:val="0050061E"/>
    <w:rsid w:val="005133B4"/>
    <w:rsid w:val="00514770"/>
    <w:rsid w:val="00522DA3"/>
    <w:rsid w:val="0052383F"/>
    <w:rsid w:val="00537C8D"/>
    <w:rsid w:val="005636CF"/>
    <w:rsid w:val="005734D6"/>
    <w:rsid w:val="00577D77"/>
    <w:rsid w:val="00583B74"/>
    <w:rsid w:val="00584E21"/>
    <w:rsid w:val="005917E4"/>
    <w:rsid w:val="005B2326"/>
    <w:rsid w:val="005C71C5"/>
    <w:rsid w:val="005D7D25"/>
    <w:rsid w:val="005E2ABC"/>
    <w:rsid w:val="005F50B5"/>
    <w:rsid w:val="005F7047"/>
    <w:rsid w:val="0060429D"/>
    <w:rsid w:val="00610062"/>
    <w:rsid w:val="00610859"/>
    <w:rsid w:val="0061270F"/>
    <w:rsid w:val="00632E43"/>
    <w:rsid w:val="006631AE"/>
    <w:rsid w:val="00664153"/>
    <w:rsid w:val="00693A50"/>
    <w:rsid w:val="006971F7"/>
    <w:rsid w:val="006A364D"/>
    <w:rsid w:val="006B7181"/>
    <w:rsid w:val="006D41ED"/>
    <w:rsid w:val="006F0592"/>
    <w:rsid w:val="007042A5"/>
    <w:rsid w:val="007067D9"/>
    <w:rsid w:val="0071091F"/>
    <w:rsid w:val="00710A7B"/>
    <w:rsid w:val="007263B2"/>
    <w:rsid w:val="007328F7"/>
    <w:rsid w:val="0074119A"/>
    <w:rsid w:val="00753BCB"/>
    <w:rsid w:val="007609AA"/>
    <w:rsid w:val="00777528"/>
    <w:rsid w:val="00792D15"/>
    <w:rsid w:val="007A211A"/>
    <w:rsid w:val="007C1BEE"/>
    <w:rsid w:val="007C6CCA"/>
    <w:rsid w:val="007D3721"/>
    <w:rsid w:val="007D71FC"/>
    <w:rsid w:val="007E3072"/>
    <w:rsid w:val="007F4195"/>
    <w:rsid w:val="00805425"/>
    <w:rsid w:val="00813D7B"/>
    <w:rsid w:val="00826E41"/>
    <w:rsid w:val="00846AE5"/>
    <w:rsid w:val="00861B30"/>
    <w:rsid w:val="00862CDA"/>
    <w:rsid w:val="0087113D"/>
    <w:rsid w:val="00871779"/>
    <w:rsid w:val="0087181E"/>
    <w:rsid w:val="00881857"/>
    <w:rsid w:val="008A7F1E"/>
    <w:rsid w:val="008D05CE"/>
    <w:rsid w:val="008E3BB3"/>
    <w:rsid w:val="008F07AE"/>
    <w:rsid w:val="008F5774"/>
    <w:rsid w:val="009139AD"/>
    <w:rsid w:val="00932CC5"/>
    <w:rsid w:val="009340BE"/>
    <w:rsid w:val="0094552C"/>
    <w:rsid w:val="00945E76"/>
    <w:rsid w:val="00946983"/>
    <w:rsid w:val="009520E3"/>
    <w:rsid w:val="00955D41"/>
    <w:rsid w:val="00962B12"/>
    <w:rsid w:val="009671F6"/>
    <w:rsid w:val="00974670"/>
    <w:rsid w:val="00987C88"/>
    <w:rsid w:val="00992873"/>
    <w:rsid w:val="00993CD3"/>
    <w:rsid w:val="009A3EDF"/>
    <w:rsid w:val="009A47C4"/>
    <w:rsid w:val="009B2696"/>
    <w:rsid w:val="009C19F3"/>
    <w:rsid w:val="009C2092"/>
    <w:rsid w:val="009C7DC4"/>
    <w:rsid w:val="009E06CC"/>
    <w:rsid w:val="009E319B"/>
    <w:rsid w:val="009E3CEA"/>
    <w:rsid w:val="009E44C8"/>
    <w:rsid w:val="00A0521F"/>
    <w:rsid w:val="00A25994"/>
    <w:rsid w:val="00A418D9"/>
    <w:rsid w:val="00A45F0E"/>
    <w:rsid w:val="00A50965"/>
    <w:rsid w:val="00A71A7D"/>
    <w:rsid w:val="00A8099E"/>
    <w:rsid w:val="00A87ACC"/>
    <w:rsid w:val="00AB0C80"/>
    <w:rsid w:val="00AB16AC"/>
    <w:rsid w:val="00AC5787"/>
    <w:rsid w:val="00AD208F"/>
    <w:rsid w:val="00AE6774"/>
    <w:rsid w:val="00AE7E99"/>
    <w:rsid w:val="00AF75A8"/>
    <w:rsid w:val="00B1245D"/>
    <w:rsid w:val="00B24BF9"/>
    <w:rsid w:val="00B27D4F"/>
    <w:rsid w:val="00B35379"/>
    <w:rsid w:val="00B36E9A"/>
    <w:rsid w:val="00B556A9"/>
    <w:rsid w:val="00B627CF"/>
    <w:rsid w:val="00B67FA9"/>
    <w:rsid w:val="00B75675"/>
    <w:rsid w:val="00B76B2E"/>
    <w:rsid w:val="00B968ED"/>
    <w:rsid w:val="00BA4E26"/>
    <w:rsid w:val="00BC3AE8"/>
    <w:rsid w:val="00BC5EEE"/>
    <w:rsid w:val="00BD4425"/>
    <w:rsid w:val="00BE17B7"/>
    <w:rsid w:val="00C06241"/>
    <w:rsid w:val="00C0669C"/>
    <w:rsid w:val="00C2533F"/>
    <w:rsid w:val="00C25C22"/>
    <w:rsid w:val="00C268D5"/>
    <w:rsid w:val="00C269F1"/>
    <w:rsid w:val="00C43280"/>
    <w:rsid w:val="00C43D6E"/>
    <w:rsid w:val="00C472B3"/>
    <w:rsid w:val="00C540FF"/>
    <w:rsid w:val="00C54746"/>
    <w:rsid w:val="00C75C81"/>
    <w:rsid w:val="00C75E64"/>
    <w:rsid w:val="00C769AD"/>
    <w:rsid w:val="00C81CAF"/>
    <w:rsid w:val="00C824A4"/>
    <w:rsid w:val="00C924C6"/>
    <w:rsid w:val="00CA433E"/>
    <w:rsid w:val="00CD05B3"/>
    <w:rsid w:val="00CE36BB"/>
    <w:rsid w:val="00D004E9"/>
    <w:rsid w:val="00D009D6"/>
    <w:rsid w:val="00D079F2"/>
    <w:rsid w:val="00D15D70"/>
    <w:rsid w:val="00D25F16"/>
    <w:rsid w:val="00D31EBB"/>
    <w:rsid w:val="00D3485F"/>
    <w:rsid w:val="00D64925"/>
    <w:rsid w:val="00D673EA"/>
    <w:rsid w:val="00D80B0B"/>
    <w:rsid w:val="00DA5FDB"/>
    <w:rsid w:val="00DB1E5D"/>
    <w:rsid w:val="00DC259E"/>
    <w:rsid w:val="00DD2052"/>
    <w:rsid w:val="00DF6789"/>
    <w:rsid w:val="00E00D57"/>
    <w:rsid w:val="00E04E01"/>
    <w:rsid w:val="00E05568"/>
    <w:rsid w:val="00E1027C"/>
    <w:rsid w:val="00E1183F"/>
    <w:rsid w:val="00E410C7"/>
    <w:rsid w:val="00E44421"/>
    <w:rsid w:val="00E713A1"/>
    <w:rsid w:val="00E71C4A"/>
    <w:rsid w:val="00E754BF"/>
    <w:rsid w:val="00E758C8"/>
    <w:rsid w:val="00E77242"/>
    <w:rsid w:val="00E8131E"/>
    <w:rsid w:val="00E83FBD"/>
    <w:rsid w:val="00E8588B"/>
    <w:rsid w:val="00E86072"/>
    <w:rsid w:val="00EA6C2D"/>
    <w:rsid w:val="00EB2A37"/>
    <w:rsid w:val="00ED65C2"/>
    <w:rsid w:val="00EE67DA"/>
    <w:rsid w:val="00F00C62"/>
    <w:rsid w:val="00F02D03"/>
    <w:rsid w:val="00F043E7"/>
    <w:rsid w:val="00F119AE"/>
    <w:rsid w:val="00F25765"/>
    <w:rsid w:val="00F62462"/>
    <w:rsid w:val="00F644E3"/>
    <w:rsid w:val="00F803E3"/>
    <w:rsid w:val="00F873FC"/>
    <w:rsid w:val="00F93D92"/>
    <w:rsid w:val="00FB11B7"/>
    <w:rsid w:val="00FB48EB"/>
    <w:rsid w:val="00FC357D"/>
    <w:rsid w:val="00FD07D5"/>
    <w:rsid w:val="00FD681A"/>
    <w:rsid w:val="00FF1AB8"/>
    <w:rsid w:val="00FF2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AE"/>
    <w:pPr>
      <w:widowControl w:val="0"/>
      <w:suppressAutoHyphens/>
      <w:autoSpaceDE w:val="0"/>
      <w:spacing w:after="0" w:line="240" w:lineRule="auto"/>
    </w:pPr>
    <w:rPr>
      <w:rFonts w:ascii="font151" w:eastAsia="font151" w:hAnsi="font151" w:cs="Times New Roman"/>
      <w:sz w:val="20"/>
      <w:szCs w:val="20"/>
    </w:rPr>
  </w:style>
  <w:style w:type="paragraph" w:styleId="4">
    <w:name w:val="heading 4"/>
    <w:basedOn w:val="a"/>
    <w:next w:val="a"/>
    <w:link w:val="40"/>
    <w:uiPriority w:val="9"/>
    <w:unhideWhenUsed/>
    <w:qFormat/>
    <w:rsid w:val="006631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631AE"/>
    <w:rPr>
      <w:rFonts w:asciiTheme="majorHAnsi" w:eastAsiaTheme="majorEastAsia" w:hAnsiTheme="majorHAnsi" w:cstheme="majorBidi"/>
      <w:b/>
      <w:bCs/>
      <w:i/>
      <w:iCs/>
      <w:color w:val="4F81BD" w:themeColor="accent1"/>
      <w:sz w:val="20"/>
      <w:szCs w:val="20"/>
    </w:rPr>
  </w:style>
  <w:style w:type="paragraph" w:customStyle="1" w:styleId="ConsNonformat">
    <w:name w:val="ConsNonformat"/>
    <w:rsid w:val="006631AE"/>
    <w:pPr>
      <w:widowControl w:val="0"/>
      <w:suppressAutoHyphens/>
      <w:autoSpaceDE w:val="0"/>
      <w:spacing w:after="0" w:line="240" w:lineRule="auto"/>
    </w:pPr>
    <w:rPr>
      <w:rFonts w:ascii="Courier New" w:eastAsia="Arial" w:hAnsi="Courier New" w:cs="Times New Roman"/>
      <w:sz w:val="20"/>
      <w:szCs w:val="20"/>
    </w:rPr>
  </w:style>
  <w:style w:type="paragraph" w:customStyle="1" w:styleId="dktexjustify">
    <w:name w:val="dktexjustify"/>
    <w:basedOn w:val="a"/>
    <w:rsid w:val="006631AE"/>
    <w:pPr>
      <w:widowControl/>
      <w:suppressAutoHyphens w:val="0"/>
      <w:autoSpaceDE/>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6631AE"/>
  </w:style>
  <w:style w:type="table" w:styleId="a3">
    <w:name w:val="Table Grid"/>
    <w:basedOn w:val="a1"/>
    <w:uiPriority w:val="59"/>
    <w:rsid w:val="00663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631AE"/>
    <w:pPr>
      <w:widowControl w:val="0"/>
      <w:suppressAutoHyphens/>
      <w:autoSpaceDE w:val="0"/>
      <w:spacing w:after="0" w:line="240" w:lineRule="auto"/>
    </w:pPr>
    <w:rPr>
      <w:rFonts w:ascii="Arial" w:eastAsia="Arial" w:hAnsi="Arial" w:cs="Arial"/>
      <w:b/>
      <w:bCs/>
      <w:sz w:val="20"/>
      <w:szCs w:val="20"/>
      <w:lang w:eastAsia="ar-SA"/>
    </w:rPr>
  </w:style>
  <w:style w:type="paragraph" w:styleId="a4">
    <w:name w:val="No Spacing"/>
    <w:qFormat/>
    <w:rsid w:val="006631A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1851</Words>
  <Characters>10557</Characters>
  <Application>Microsoft Office Word</Application>
  <DocSecurity>0</DocSecurity>
  <Lines>87</Lines>
  <Paragraphs>24</Paragraphs>
  <ScaleCrop>false</ScaleCrop>
  <Company>Microsoft</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2014-04-01T07:41:00Z</cp:lastPrinted>
  <dcterms:created xsi:type="dcterms:W3CDTF">2014-03-28T02:46:00Z</dcterms:created>
  <dcterms:modified xsi:type="dcterms:W3CDTF">2014-05-06T07:59:00Z</dcterms:modified>
</cp:coreProperties>
</file>