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41" w:rsidRPr="00AE36EA" w:rsidRDefault="00354641" w:rsidP="00354641">
      <w:pPr>
        <w:spacing w:before="0" w:beforeAutospacing="0" w:after="0" w:afterAutospacing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AE36EA">
        <w:rPr>
          <w:rFonts w:ascii="Arial" w:eastAsia="Calibri" w:hAnsi="Arial" w:cs="Arial"/>
          <w:b/>
          <w:sz w:val="28"/>
          <w:szCs w:val="24"/>
          <w:lang w:val="ru-RU"/>
        </w:rPr>
        <w:t>МУНИЦИПАЛЬНОЕ ОБРАЗОВАНИЕ</w:t>
      </w:r>
    </w:p>
    <w:p w:rsidR="00354641" w:rsidRPr="00AE36EA" w:rsidRDefault="00354641" w:rsidP="00354641">
      <w:pPr>
        <w:spacing w:before="0" w:beforeAutospacing="0" w:after="0" w:afterAutospacing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AE36EA">
        <w:rPr>
          <w:rFonts w:ascii="Arial" w:eastAsia="Calibri" w:hAnsi="Arial" w:cs="Arial"/>
          <w:b/>
          <w:sz w:val="28"/>
          <w:szCs w:val="24"/>
          <w:lang w:val="ru-RU"/>
        </w:rPr>
        <w:t>ВЕРТИКОСКОЕ СЕЛЬСКОЕ ПОСЕЛЕНИЕ</w:t>
      </w:r>
    </w:p>
    <w:p w:rsidR="00354641" w:rsidRPr="00AE36EA" w:rsidRDefault="00354641" w:rsidP="00354641">
      <w:pPr>
        <w:spacing w:before="0" w:beforeAutospacing="0" w:after="0" w:afterAutospacing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AE36EA">
        <w:rPr>
          <w:rFonts w:ascii="Arial" w:eastAsia="Calibri" w:hAnsi="Arial" w:cs="Arial"/>
          <w:b/>
          <w:sz w:val="28"/>
          <w:szCs w:val="24"/>
          <w:lang w:val="ru-RU"/>
        </w:rPr>
        <w:t>МУНИЦИПАЛЬНОЕ КАЗЕННОЕ УЧРЕЖДЕНИЕ</w:t>
      </w:r>
    </w:p>
    <w:p w:rsidR="00354641" w:rsidRPr="00AE36EA" w:rsidRDefault="00354641" w:rsidP="00354641">
      <w:pPr>
        <w:spacing w:before="0" w:beforeAutospacing="0" w:after="0" w:afterAutospacing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AE36EA">
        <w:rPr>
          <w:rFonts w:ascii="Arial" w:eastAsia="Calibri" w:hAnsi="Arial" w:cs="Arial"/>
          <w:b/>
          <w:sz w:val="28"/>
          <w:szCs w:val="24"/>
          <w:lang w:val="ru-RU"/>
        </w:rPr>
        <w:t>АДМИНИСТРАЦИЯ ВЕРТИКОССКОГО СЕЛЬСКОГО ПОСЕЛЕНИЯ</w:t>
      </w:r>
    </w:p>
    <w:p w:rsidR="00354641" w:rsidRPr="00AE36EA" w:rsidRDefault="00354641" w:rsidP="00354641">
      <w:pPr>
        <w:spacing w:before="0" w:beforeAutospacing="0" w:after="0" w:afterAutospacing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AE36EA">
        <w:rPr>
          <w:rFonts w:ascii="Arial" w:eastAsia="Calibri" w:hAnsi="Arial" w:cs="Arial"/>
          <w:b/>
          <w:sz w:val="28"/>
          <w:szCs w:val="24"/>
          <w:lang w:val="ru-RU"/>
        </w:rPr>
        <w:t>КАРГАСОКСКОГО РАЙОНА</w:t>
      </w:r>
    </w:p>
    <w:p w:rsidR="00354641" w:rsidRPr="00AE36EA" w:rsidRDefault="00354641" w:rsidP="00354641">
      <w:pPr>
        <w:spacing w:before="0" w:beforeAutospacing="0" w:after="0" w:afterAutospacing="0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AE36EA">
        <w:rPr>
          <w:rFonts w:ascii="Arial" w:eastAsia="Calibri" w:hAnsi="Arial" w:cs="Arial"/>
          <w:b/>
          <w:sz w:val="28"/>
          <w:szCs w:val="24"/>
          <w:lang w:val="ru-RU"/>
        </w:rPr>
        <w:t>ТОМСКОЙ ОБЛАСТИ</w:t>
      </w:r>
    </w:p>
    <w:p w:rsidR="00354641" w:rsidRDefault="00354641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A024CC" w:rsidRPr="00AE36EA" w:rsidRDefault="00354641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AE36EA">
        <w:rPr>
          <w:rFonts w:ascii="Arial" w:hAnsi="Arial" w:cs="Arial"/>
          <w:b/>
          <w:color w:val="000000"/>
          <w:sz w:val="24"/>
          <w:szCs w:val="24"/>
          <w:lang w:val="ru-RU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6130C" w:rsidRPr="00AE36EA" w:rsidTr="0066130C">
        <w:tc>
          <w:tcPr>
            <w:tcW w:w="5069" w:type="dxa"/>
          </w:tcPr>
          <w:p w:rsidR="0066130C" w:rsidRPr="00AE36EA" w:rsidRDefault="0066130C">
            <w:pPr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AE36EA">
              <w:rPr>
                <w:rFonts w:ascii="Arial" w:hAnsi="Arial" w:cs="Arial"/>
                <w:color w:val="000000"/>
                <w:sz w:val="24"/>
                <w:lang w:val="ru-RU"/>
              </w:rPr>
              <w:t>19.07.2021 г</w:t>
            </w:r>
          </w:p>
        </w:tc>
        <w:tc>
          <w:tcPr>
            <w:tcW w:w="5069" w:type="dxa"/>
          </w:tcPr>
          <w:p w:rsidR="0066130C" w:rsidRPr="00AE36EA" w:rsidRDefault="008A613A" w:rsidP="008A613A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lang w:val="ru-RU"/>
              </w:rPr>
              <w:t xml:space="preserve">                                         </w:t>
            </w:r>
            <w:bookmarkStart w:id="0" w:name="_GoBack"/>
            <w:bookmarkEnd w:id="0"/>
            <w:r w:rsidR="0066130C" w:rsidRPr="00AE36EA">
              <w:rPr>
                <w:rFonts w:ascii="Arial" w:hAnsi="Arial" w:cs="Arial"/>
                <w:color w:val="000000"/>
                <w:sz w:val="24"/>
                <w:lang w:val="ru-RU"/>
              </w:rPr>
              <w:t>№</w:t>
            </w:r>
            <w:r>
              <w:rPr>
                <w:rFonts w:ascii="Arial" w:hAnsi="Arial" w:cs="Arial"/>
                <w:color w:val="000000"/>
                <w:sz w:val="24"/>
                <w:lang w:val="ru-RU"/>
              </w:rPr>
              <w:t xml:space="preserve"> 24</w:t>
            </w:r>
          </w:p>
        </w:tc>
      </w:tr>
    </w:tbl>
    <w:p w:rsidR="00354641" w:rsidRPr="00AE36EA" w:rsidRDefault="00354641" w:rsidP="0066130C">
      <w:pPr>
        <w:rPr>
          <w:rFonts w:ascii="Arial" w:hAnsi="Arial" w:cs="Arial"/>
          <w:color w:val="000000"/>
          <w:sz w:val="24"/>
          <w:lang w:val="ru-RU"/>
        </w:rPr>
      </w:pPr>
      <w:r w:rsidRPr="00AE36EA">
        <w:rPr>
          <w:rFonts w:ascii="Arial" w:hAnsi="Arial" w:cs="Arial"/>
          <w:color w:val="000000"/>
          <w:sz w:val="24"/>
          <w:lang w:val="ru-RU"/>
        </w:rPr>
        <w:t>с. Вертикос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351E3" w:rsidRPr="008A613A" w:rsidTr="005351E3">
        <w:tc>
          <w:tcPr>
            <w:tcW w:w="10031" w:type="dxa"/>
          </w:tcPr>
          <w:p w:rsidR="005351E3" w:rsidRPr="00AE36EA" w:rsidRDefault="005351E3" w:rsidP="00EB0A38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AE36EA">
              <w:rPr>
                <w:rFonts w:ascii="Arial" w:hAnsi="Arial" w:cs="Arial"/>
                <w:color w:val="000000"/>
                <w:sz w:val="24"/>
                <w:lang w:val="ru-RU"/>
              </w:rPr>
              <w:t xml:space="preserve">Об утверждении </w:t>
            </w:r>
            <w:r w:rsidR="00EB0A38" w:rsidRPr="00AE36EA">
              <w:rPr>
                <w:rFonts w:ascii="Arial" w:hAnsi="Arial" w:cs="Arial"/>
                <w:color w:val="000000"/>
                <w:sz w:val="24"/>
                <w:lang w:val="ru-RU"/>
              </w:rPr>
              <w:t>Положения о комиссии по поступлению и выбытию активов</w:t>
            </w:r>
            <w:r w:rsidRPr="00AE36EA">
              <w:rPr>
                <w:rFonts w:ascii="Arial" w:hAnsi="Arial" w:cs="Arial"/>
                <w:color w:val="000000"/>
                <w:sz w:val="24"/>
                <w:lang w:val="ru-RU"/>
              </w:rPr>
              <w:t xml:space="preserve"> муниципального казенного учреждения Администрации Вертикосского сельского поселения</w:t>
            </w:r>
          </w:p>
        </w:tc>
      </w:tr>
    </w:tbl>
    <w:p w:rsidR="00EB0A38" w:rsidRPr="00AE36EA" w:rsidRDefault="00EB0A38" w:rsidP="00EB0A38">
      <w:pPr>
        <w:jc w:val="both"/>
        <w:rPr>
          <w:rStyle w:val="a6"/>
          <w:rFonts w:ascii="Arial" w:hAnsi="Arial" w:cs="Arial"/>
          <w:b w:val="0"/>
          <w:color w:val="auto"/>
          <w:sz w:val="24"/>
          <w:lang w:val="ru-RU"/>
        </w:rPr>
      </w:pPr>
      <w:r w:rsidRPr="00AE36EA">
        <w:rPr>
          <w:rFonts w:ascii="Arial" w:hAnsi="Arial" w:cs="Arial"/>
          <w:sz w:val="24"/>
          <w:lang w:val="ru-RU"/>
        </w:rPr>
        <w:t xml:space="preserve">В соответствии с федеральными стандартами бухгалтерского учета государственных финансов, в том числе "Концептуальные основы бухгалтерского учета и отчетности организаций государственного сектора", утвержденным приказом Минфина России от 31.12.2016 </w:t>
      </w:r>
      <w:hyperlink r:id="rId6" w:history="1">
        <w:r w:rsidRPr="00AE36EA">
          <w:rPr>
            <w:rStyle w:val="a5"/>
            <w:rFonts w:ascii="Arial" w:hAnsi="Arial" w:cs="Arial"/>
            <w:color w:val="auto"/>
            <w:sz w:val="24"/>
          </w:rPr>
          <w:t>N </w:t>
        </w:r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>256н</w:t>
        </w:r>
      </w:hyperlink>
      <w:r w:rsidRPr="00AE36EA">
        <w:rPr>
          <w:rFonts w:ascii="Arial" w:hAnsi="Arial" w:cs="Arial"/>
          <w:sz w:val="24"/>
          <w:lang w:val="ru-RU"/>
        </w:rPr>
        <w:t xml:space="preserve">; приказами Минфина России </w:t>
      </w:r>
      <w:hyperlink r:id="rId7" w:history="1"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 xml:space="preserve">от 01.12.2010 </w:t>
        </w:r>
        <w:r w:rsidRPr="00AE36EA">
          <w:rPr>
            <w:rStyle w:val="a5"/>
            <w:rFonts w:ascii="Arial" w:hAnsi="Arial" w:cs="Arial"/>
            <w:color w:val="auto"/>
            <w:sz w:val="24"/>
          </w:rPr>
          <w:t>N </w:t>
        </w:r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>157н</w:t>
        </w:r>
      </w:hyperlink>
      <w:r w:rsidRPr="00AE36EA">
        <w:rPr>
          <w:rFonts w:ascii="Arial" w:hAnsi="Arial" w:cs="Arial"/>
          <w:sz w:val="24"/>
          <w:lang w:val="ru-RU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hyperlink r:id="rId8" w:history="1"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 xml:space="preserve">от 06.12.2010 </w:t>
        </w:r>
        <w:r w:rsidRPr="00AE36EA">
          <w:rPr>
            <w:rStyle w:val="a5"/>
            <w:rFonts w:ascii="Arial" w:hAnsi="Arial" w:cs="Arial"/>
            <w:color w:val="auto"/>
            <w:sz w:val="24"/>
          </w:rPr>
          <w:t>N </w:t>
        </w:r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>162н</w:t>
        </w:r>
      </w:hyperlink>
      <w:r w:rsidRPr="00AE36EA">
        <w:rPr>
          <w:rStyle w:val="a6"/>
          <w:rFonts w:ascii="Arial" w:hAnsi="Arial" w:cs="Arial"/>
          <w:color w:val="auto"/>
          <w:sz w:val="24"/>
          <w:lang w:val="ru-RU"/>
        </w:rPr>
        <w:t xml:space="preserve"> </w:t>
      </w:r>
      <w:r w:rsidRPr="00AE36EA">
        <w:rPr>
          <w:rStyle w:val="a6"/>
          <w:rFonts w:ascii="Arial" w:hAnsi="Arial" w:cs="Arial"/>
          <w:b w:val="0"/>
          <w:color w:val="auto"/>
          <w:sz w:val="24"/>
          <w:lang w:val="ru-RU"/>
        </w:rPr>
        <w:t xml:space="preserve">"Об утверждении Плана счетов бюджетного учета и Инструкции по его применению (далее - Инструкция </w:t>
      </w:r>
      <w:r w:rsidRPr="00AE36EA">
        <w:rPr>
          <w:rStyle w:val="a6"/>
          <w:rFonts w:ascii="Arial" w:hAnsi="Arial" w:cs="Arial"/>
          <w:b w:val="0"/>
          <w:color w:val="auto"/>
          <w:sz w:val="24"/>
        </w:rPr>
        <w:t>N </w:t>
      </w:r>
      <w:r w:rsidRPr="00AE36EA">
        <w:rPr>
          <w:rStyle w:val="a6"/>
          <w:rFonts w:ascii="Arial" w:hAnsi="Arial" w:cs="Arial"/>
          <w:b w:val="0"/>
          <w:color w:val="auto"/>
          <w:sz w:val="24"/>
          <w:lang w:val="ru-RU"/>
        </w:rPr>
        <w:t>162н), Федера</w:t>
      </w:r>
      <w:r w:rsidR="007F35A8">
        <w:rPr>
          <w:rStyle w:val="a6"/>
          <w:rFonts w:ascii="Arial" w:hAnsi="Arial" w:cs="Arial"/>
          <w:b w:val="0"/>
          <w:color w:val="auto"/>
          <w:sz w:val="24"/>
          <w:lang w:val="ru-RU"/>
        </w:rPr>
        <w:t>льного закона от 26.12.2011 г. №</w:t>
      </w:r>
      <w:r w:rsidRPr="00AE36EA">
        <w:rPr>
          <w:rStyle w:val="a6"/>
          <w:rFonts w:ascii="Arial" w:hAnsi="Arial" w:cs="Arial"/>
          <w:b w:val="0"/>
          <w:color w:val="auto"/>
          <w:sz w:val="24"/>
          <w:lang w:val="ru-RU"/>
        </w:rPr>
        <w:t> 402-ФЗ «О бухгалтерском учете»</w:t>
      </w:r>
    </w:p>
    <w:p w:rsidR="00A024CC" w:rsidRPr="00AE36EA" w:rsidRDefault="008E3DA9">
      <w:pPr>
        <w:rPr>
          <w:rFonts w:ascii="Arial" w:hAnsi="Arial" w:cs="Arial"/>
          <w:sz w:val="24"/>
          <w:lang w:val="ru-RU"/>
        </w:rPr>
      </w:pPr>
      <w:r w:rsidRPr="00AE36EA">
        <w:rPr>
          <w:rFonts w:ascii="Arial" w:hAnsi="Arial" w:cs="Arial"/>
          <w:sz w:val="24"/>
          <w:lang w:val="ru-RU"/>
        </w:rPr>
        <w:t>ПОСТАНОВЛЯЮ:</w:t>
      </w:r>
    </w:p>
    <w:p w:rsidR="00EB0A38" w:rsidRPr="00AE36EA" w:rsidRDefault="00EB0A38" w:rsidP="00BD7B56">
      <w:pPr>
        <w:pStyle w:val="a4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lang w:val="ru-RU"/>
        </w:rPr>
      </w:pPr>
      <w:bookmarkStart w:id="1" w:name="sub_2"/>
      <w:r w:rsidRPr="00AE36EA">
        <w:rPr>
          <w:rFonts w:ascii="Arial" w:hAnsi="Arial" w:cs="Arial"/>
          <w:sz w:val="24"/>
          <w:lang w:val="ru-RU"/>
        </w:rPr>
        <w:t xml:space="preserve">Утвердить </w:t>
      </w:r>
      <w:r w:rsidR="0066130C" w:rsidRPr="00AE36EA">
        <w:rPr>
          <w:rFonts w:ascii="Arial" w:hAnsi="Arial" w:cs="Arial"/>
          <w:sz w:val="24"/>
          <w:lang w:val="ru-RU"/>
        </w:rPr>
        <w:t xml:space="preserve">и ввести в </w:t>
      </w:r>
      <w:r w:rsidR="00E94A36" w:rsidRPr="00AE36EA">
        <w:rPr>
          <w:rFonts w:ascii="Arial" w:hAnsi="Arial" w:cs="Arial"/>
          <w:sz w:val="24"/>
          <w:lang w:val="ru-RU"/>
        </w:rPr>
        <w:t>действие</w:t>
      </w:r>
      <w:r w:rsidR="0066130C" w:rsidRPr="00AE36EA">
        <w:rPr>
          <w:rFonts w:ascii="Arial" w:hAnsi="Arial" w:cs="Arial"/>
          <w:sz w:val="24"/>
          <w:lang w:val="ru-RU"/>
        </w:rPr>
        <w:t xml:space="preserve"> с 19 июля 2021 г. </w:t>
      </w:r>
      <w:r w:rsidRPr="00AE36EA">
        <w:rPr>
          <w:rFonts w:ascii="Arial" w:hAnsi="Arial" w:cs="Arial"/>
          <w:sz w:val="24"/>
          <w:lang w:val="ru-RU"/>
        </w:rPr>
        <w:t xml:space="preserve">Положение о комиссии по поступлению и выбытию активов муниципального казенного учреждения Администрации Вертикосского сельского поселения согласно </w:t>
      </w:r>
      <w:hyperlink w:anchor="sub_1000" w:history="1"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 xml:space="preserve">приложению </w:t>
        </w:r>
        <w:r w:rsidRPr="00AE36EA">
          <w:rPr>
            <w:rStyle w:val="a5"/>
            <w:rFonts w:ascii="Arial" w:hAnsi="Arial" w:cs="Arial"/>
            <w:color w:val="auto"/>
            <w:sz w:val="24"/>
          </w:rPr>
          <w:t>N </w:t>
        </w:r>
        <w:r w:rsidRPr="00AE36EA">
          <w:rPr>
            <w:rStyle w:val="a5"/>
            <w:rFonts w:ascii="Arial" w:hAnsi="Arial" w:cs="Arial"/>
            <w:color w:val="auto"/>
            <w:sz w:val="24"/>
            <w:lang w:val="ru-RU"/>
          </w:rPr>
          <w:t>1</w:t>
        </w:r>
      </w:hyperlink>
      <w:r w:rsidRPr="00AE36EA">
        <w:rPr>
          <w:rFonts w:ascii="Arial" w:hAnsi="Arial" w:cs="Arial"/>
          <w:sz w:val="24"/>
          <w:lang w:val="ru-RU"/>
        </w:rPr>
        <w:t xml:space="preserve"> к настоящему постановлению.</w:t>
      </w:r>
      <w:bookmarkStart w:id="2" w:name="sub_5"/>
      <w:bookmarkEnd w:id="1"/>
    </w:p>
    <w:p w:rsidR="00EB0A38" w:rsidRPr="00AE36EA" w:rsidRDefault="00EB0A38" w:rsidP="00BD7B56">
      <w:pPr>
        <w:pStyle w:val="a4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lang w:val="ru-RU"/>
        </w:rPr>
      </w:pPr>
      <w:r w:rsidRPr="00AE36EA">
        <w:rPr>
          <w:rFonts w:ascii="Arial" w:hAnsi="Arial" w:cs="Arial"/>
          <w:sz w:val="24"/>
          <w:lang w:val="ru-RU"/>
        </w:rPr>
        <w:t>Контроль з</w:t>
      </w:r>
      <w:r w:rsidR="00182CBD">
        <w:rPr>
          <w:rFonts w:ascii="Arial" w:hAnsi="Arial" w:cs="Arial"/>
          <w:sz w:val="24"/>
          <w:lang w:val="ru-RU"/>
        </w:rPr>
        <w:t>а исполнением настоящего постановления</w:t>
      </w:r>
      <w:r w:rsidRPr="00AE36EA">
        <w:rPr>
          <w:rFonts w:ascii="Arial" w:hAnsi="Arial" w:cs="Arial"/>
          <w:sz w:val="24"/>
          <w:lang w:val="ru-RU"/>
        </w:rPr>
        <w:t xml:space="preserve"> оставляю за собой.</w:t>
      </w:r>
    </w:p>
    <w:bookmarkEnd w:id="2"/>
    <w:p w:rsidR="00DF4B1C" w:rsidRPr="00AE36EA" w:rsidRDefault="00DF4B1C" w:rsidP="00DF4B1C">
      <w:pPr>
        <w:pStyle w:val="a4"/>
        <w:ind w:left="851"/>
        <w:jc w:val="both"/>
        <w:rPr>
          <w:rFonts w:ascii="Arial" w:hAnsi="Arial" w:cs="Arial"/>
          <w:color w:val="000000"/>
          <w:lang w:val="ru-RU"/>
        </w:rPr>
      </w:pPr>
    </w:p>
    <w:p w:rsidR="001D55DB" w:rsidRPr="008A613A" w:rsidRDefault="008A613A" w:rsidP="008A613A">
      <w:pPr>
        <w:spacing w:before="0" w:beforeAutospacing="0" w:after="0" w:afterAutospacing="0"/>
        <w:rPr>
          <w:rFonts w:ascii="Arial" w:hAnsi="Arial" w:cs="Arial"/>
          <w:sz w:val="24"/>
          <w:lang w:val="ru-RU"/>
        </w:rPr>
      </w:pPr>
      <w:r w:rsidRPr="008A613A">
        <w:rPr>
          <w:rFonts w:ascii="Arial" w:hAnsi="Arial" w:cs="Arial"/>
          <w:sz w:val="24"/>
          <w:lang w:val="ru-RU"/>
        </w:rPr>
        <w:t>Глава Вертикосского</w:t>
      </w:r>
    </w:p>
    <w:p w:rsidR="008A613A" w:rsidRPr="008A613A" w:rsidRDefault="008A613A" w:rsidP="008A613A">
      <w:pPr>
        <w:spacing w:before="0" w:beforeAutospacing="0" w:after="0" w:afterAutospacing="0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с</w:t>
      </w:r>
      <w:r w:rsidRPr="008A613A">
        <w:rPr>
          <w:rFonts w:ascii="Arial" w:hAnsi="Arial" w:cs="Arial"/>
          <w:sz w:val="24"/>
          <w:lang w:val="ru-RU"/>
        </w:rPr>
        <w:t xml:space="preserve">ельского </w:t>
      </w:r>
      <w:proofErr w:type="gramStart"/>
      <w:r w:rsidRPr="008A613A">
        <w:rPr>
          <w:rFonts w:ascii="Arial" w:hAnsi="Arial" w:cs="Arial"/>
          <w:sz w:val="24"/>
          <w:lang w:val="ru-RU"/>
        </w:rPr>
        <w:t xml:space="preserve">поселения:   </w:t>
      </w:r>
      <w:proofErr w:type="gramEnd"/>
      <w:r w:rsidRPr="008A613A">
        <w:rPr>
          <w:rFonts w:ascii="Arial" w:hAnsi="Arial" w:cs="Arial"/>
          <w:sz w:val="24"/>
          <w:lang w:val="ru-RU"/>
        </w:rPr>
        <w:t xml:space="preserve">                                                                  </w:t>
      </w:r>
      <w:proofErr w:type="spellStart"/>
      <w:r w:rsidRPr="008A613A">
        <w:rPr>
          <w:rFonts w:ascii="Arial" w:hAnsi="Arial" w:cs="Arial"/>
          <w:sz w:val="24"/>
          <w:lang w:val="ru-RU"/>
        </w:rPr>
        <w:t>Кинцель</w:t>
      </w:r>
      <w:proofErr w:type="spellEnd"/>
      <w:r w:rsidRPr="008A613A">
        <w:rPr>
          <w:rFonts w:ascii="Arial" w:hAnsi="Arial" w:cs="Arial"/>
          <w:sz w:val="24"/>
          <w:lang w:val="ru-RU"/>
        </w:rPr>
        <w:t xml:space="preserve"> А.С.</w:t>
      </w:r>
    </w:p>
    <w:p w:rsidR="002E0340" w:rsidRDefault="002E0340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EB0A38" w:rsidRDefault="00EB0A38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EB0A38" w:rsidRDefault="00EB0A38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2E0340" w:rsidRDefault="002E0340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AE36EA" w:rsidRDefault="00AE36EA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AE36EA" w:rsidRDefault="00AE36EA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AE36EA" w:rsidRDefault="00AE36EA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AE36EA" w:rsidRDefault="00AE36EA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:rsidR="00AE36EA" w:rsidRDefault="00AE36EA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2057"/>
        <w:gridCol w:w="4927"/>
      </w:tblGrid>
      <w:tr w:rsidR="002E0340" w:rsidRPr="008A613A" w:rsidTr="00A0721D">
        <w:tc>
          <w:tcPr>
            <w:tcW w:w="3154" w:type="dxa"/>
          </w:tcPr>
          <w:p w:rsidR="002E0340" w:rsidRPr="00DE574F" w:rsidRDefault="002E0340" w:rsidP="001D55DB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057" w:type="dxa"/>
          </w:tcPr>
          <w:p w:rsidR="002E0340" w:rsidRPr="00DE574F" w:rsidRDefault="002E0340" w:rsidP="00DE574F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</w:tcPr>
          <w:p w:rsidR="002E0340" w:rsidRPr="00AE36EA" w:rsidRDefault="002E0340" w:rsidP="00DE574F">
            <w:pPr>
              <w:spacing w:beforeAutospacing="0" w:afterAutospacing="0"/>
              <w:jc w:val="both"/>
              <w:rPr>
                <w:rFonts w:ascii="Arial" w:hAnsi="Arial" w:cs="Arial"/>
                <w:b/>
                <w:sz w:val="28"/>
                <w:lang w:val="ru-RU"/>
              </w:rPr>
            </w:pPr>
            <w:r w:rsidRPr="00AE36E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 xml:space="preserve">Приложение № 1 к Постановлению муниципального казенного учреждения Администрации Вертикосского сельского поселения </w:t>
            </w:r>
            <w:r w:rsidRPr="008A613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№</w:t>
            </w:r>
            <w:r w:rsidRPr="00AE36E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 xml:space="preserve">  </w:t>
            </w:r>
            <w:r w:rsidR="008A613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 xml:space="preserve">24 </w:t>
            </w:r>
            <w:r w:rsidRPr="00AE36E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 xml:space="preserve">от </w:t>
            </w:r>
            <w:r w:rsidR="00EB0A38" w:rsidRPr="00AE36E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19</w:t>
            </w:r>
            <w:r w:rsidRPr="00AE36E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>.07.2021</w:t>
            </w:r>
            <w:r w:rsidR="00EB0A38" w:rsidRPr="00AE36EA">
              <w:rPr>
                <w:rFonts w:ascii="Arial" w:eastAsia="Times New Roman" w:hAnsi="Arial" w:cs="Arial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DE574F" w:rsidRDefault="00DE574F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E574F" w:rsidRDefault="001B032E" w:rsidP="001B032E">
      <w:pPr>
        <w:tabs>
          <w:tab w:val="left" w:pos="7395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ab/>
      </w:r>
    </w:p>
    <w:p w:rsidR="001D55DB" w:rsidRPr="00AE36EA" w:rsidRDefault="001D55DB" w:rsidP="001D55DB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lang w:val="ru-RU"/>
        </w:rPr>
      </w:pPr>
      <w:r w:rsidRPr="00AE36EA">
        <w:rPr>
          <w:rFonts w:ascii="Arial" w:hAnsi="Arial" w:cs="Arial"/>
          <w:b/>
          <w:sz w:val="28"/>
          <w:lang w:val="ru-RU"/>
        </w:rPr>
        <w:t>Положение о комиссии по поступлению и выбытию активов</w:t>
      </w:r>
      <w:r w:rsidR="00EB0A38" w:rsidRPr="00AE36EA">
        <w:rPr>
          <w:rFonts w:ascii="Arial" w:hAnsi="Arial" w:cs="Arial"/>
          <w:b/>
          <w:sz w:val="28"/>
          <w:lang w:val="ru-RU"/>
        </w:rPr>
        <w:t xml:space="preserve"> </w:t>
      </w:r>
      <w:r w:rsidR="00EB0A38" w:rsidRPr="00AE36EA">
        <w:rPr>
          <w:rFonts w:ascii="Arial" w:hAnsi="Arial" w:cs="Arial"/>
          <w:b/>
          <w:color w:val="000000"/>
          <w:sz w:val="28"/>
          <w:szCs w:val="28"/>
          <w:lang w:val="ru-RU"/>
        </w:rPr>
        <w:t>муниципального казенного учреждения Администрации Вертикосского сельского поселения</w:t>
      </w:r>
    </w:p>
    <w:p w:rsidR="001D55DB" w:rsidRPr="001D55DB" w:rsidRDefault="001D55DB" w:rsidP="001D55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1D55DB" w:rsidRPr="00AE36EA" w:rsidRDefault="001D55DB" w:rsidP="004C6CE2">
      <w:pPr>
        <w:pStyle w:val="a4"/>
        <w:numPr>
          <w:ilvl w:val="0"/>
          <w:numId w:val="3"/>
        </w:numPr>
        <w:spacing w:before="0" w:beforeAutospacing="0" w:after="0" w:afterAutospacing="0"/>
        <w:ind w:hanging="37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E36EA">
        <w:rPr>
          <w:rFonts w:ascii="Arial" w:hAnsi="Arial" w:cs="Arial"/>
          <w:b/>
          <w:sz w:val="24"/>
          <w:szCs w:val="24"/>
          <w:lang w:val="ru-RU"/>
        </w:rPr>
        <w:t>Общие положения</w:t>
      </w:r>
    </w:p>
    <w:p w:rsidR="00731242" w:rsidRPr="00AE36EA" w:rsidRDefault="00731242" w:rsidP="00731242">
      <w:pPr>
        <w:pStyle w:val="a4"/>
        <w:spacing w:before="0" w:beforeAutospacing="0" w:after="0" w:afterAutospacing="0"/>
        <w:ind w:left="426"/>
        <w:rPr>
          <w:rFonts w:ascii="Arial" w:hAnsi="Arial" w:cs="Arial"/>
          <w:sz w:val="24"/>
          <w:szCs w:val="24"/>
          <w:lang w:val="ru-RU"/>
        </w:rPr>
      </w:pPr>
    </w:p>
    <w:p w:rsidR="00CF509F" w:rsidRPr="00AE36EA" w:rsidRDefault="00CF509F" w:rsidP="00731242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Настоящее Положение разработано в целях регламентации порядка создания, определения функций и задач, основ работы комиссии по поступлению и выбытию активов (далее-Комиссия) муниципального казенного учреждения Администрации Вертикосского сельского поселения.</w:t>
      </w:r>
    </w:p>
    <w:p w:rsidR="00005E61" w:rsidRPr="00AE36EA" w:rsidRDefault="00005E61" w:rsidP="00005E61">
      <w:pPr>
        <w:pStyle w:val="a4"/>
        <w:spacing w:before="0" w:beforeAutospacing="0" w:after="0" w:afterAutospacing="0"/>
        <w:ind w:left="426"/>
        <w:jc w:val="both"/>
        <w:rPr>
          <w:rFonts w:ascii="Arial" w:hAnsi="Arial" w:cs="Arial"/>
          <w:sz w:val="24"/>
          <w:szCs w:val="24"/>
          <w:lang w:val="ru-RU"/>
        </w:rPr>
      </w:pPr>
    </w:p>
    <w:p w:rsidR="001D55DB" w:rsidRPr="00AE36EA" w:rsidRDefault="00731242" w:rsidP="00731242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Настоящее Положение разработано в соответствии с федеральными стандартами бухгалтерского учета государственных финансов, в том числе "Концептуальные основы бухгалтерского учета и отчетности организаций государственного сектора", утвержденным приказом Минфина России от 31.12.2016 </w:t>
      </w:r>
      <w:hyperlink r:id="rId9" w:history="1">
        <w:r w:rsidRPr="00AE36EA">
          <w:rPr>
            <w:rStyle w:val="a5"/>
            <w:rFonts w:ascii="Arial" w:hAnsi="Arial" w:cs="Arial"/>
            <w:color w:val="auto"/>
            <w:sz w:val="24"/>
            <w:szCs w:val="24"/>
          </w:rPr>
          <w:t>N </w:t>
        </w:r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256н</w:t>
        </w:r>
      </w:hyperlink>
      <w:r w:rsidRPr="00AE36EA">
        <w:rPr>
          <w:rFonts w:ascii="Arial" w:hAnsi="Arial" w:cs="Arial"/>
          <w:sz w:val="24"/>
          <w:szCs w:val="24"/>
          <w:lang w:val="ru-RU"/>
        </w:rPr>
        <w:t xml:space="preserve">; приказами Минфина России </w:t>
      </w:r>
      <w:hyperlink r:id="rId10" w:history="1"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 xml:space="preserve">от 01.12.2010 </w:t>
        </w:r>
        <w:r w:rsidRPr="00AE36EA">
          <w:rPr>
            <w:rStyle w:val="a5"/>
            <w:rFonts w:ascii="Arial" w:hAnsi="Arial" w:cs="Arial"/>
            <w:color w:val="auto"/>
            <w:sz w:val="24"/>
            <w:szCs w:val="24"/>
          </w:rPr>
          <w:t>N </w:t>
        </w:r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157н</w:t>
        </w:r>
      </w:hyperlink>
      <w:r w:rsidRPr="00AE36EA">
        <w:rPr>
          <w:rFonts w:ascii="Arial" w:hAnsi="Arial" w:cs="Arial"/>
          <w:sz w:val="24"/>
          <w:szCs w:val="24"/>
          <w:lang w:val="ru-RU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C60B65" w:rsidRPr="00AE36EA">
        <w:rPr>
          <w:rFonts w:ascii="Arial" w:hAnsi="Arial" w:cs="Arial"/>
          <w:sz w:val="24"/>
          <w:szCs w:val="24"/>
          <w:lang w:val="ru-RU"/>
        </w:rPr>
        <w:t xml:space="preserve">», </w:t>
      </w:r>
      <w:hyperlink r:id="rId11" w:history="1">
        <w:r w:rsidR="00C60B65"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 xml:space="preserve">от 06.12.2010 </w:t>
        </w:r>
        <w:r w:rsidR="00C60B65" w:rsidRPr="00AE36EA">
          <w:rPr>
            <w:rStyle w:val="a5"/>
            <w:rFonts w:ascii="Arial" w:hAnsi="Arial" w:cs="Arial"/>
            <w:color w:val="auto"/>
            <w:sz w:val="24"/>
            <w:szCs w:val="24"/>
          </w:rPr>
          <w:t>N </w:t>
        </w:r>
        <w:r w:rsidR="00C60B65"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162н</w:t>
        </w:r>
      </w:hyperlink>
      <w:r w:rsidR="00C60B65" w:rsidRPr="00AE36EA">
        <w:rPr>
          <w:rStyle w:val="a6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C60B65" w:rsidRPr="00AE36EA">
        <w:rPr>
          <w:rStyle w:val="a6"/>
          <w:rFonts w:ascii="Arial" w:hAnsi="Arial" w:cs="Arial"/>
          <w:b w:val="0"/>
          <w:color w:val="auto"/>
          <w:sz w:val="24"/>
          <w:szCs w:val="24"/>
          <w:lang w:val="ru-RU"/>
        </w:rPr>
        <w:t xml:space="preserve">"Об утверждении Плана счетов бюджетного учета и Инструкции по его применению (далее - Инструкция </w:t>
      </w:r>
      <w:r w:rsidR="00C60B65" w:rsidRPr="00AE36EA">
        <w:rPr>
          <w:rStyle w:val="a6"/>
          <w:rFonts w:ascii="Arial" w:hAnsi="Arial" w:cs="Arial"/>
          <w:b w:val="0"/>
          <w:color w:val="auto"/>
          <w:sz w:val="24"/>
          <w:szCs w:val="24"/>
        </w:rPr>
        <w:t>N </w:t>
      </w:r>
      <w:r w:rsidR="00C60B65" w:rsidRPr="00AE36EA">
        <w:rPr>
          <w:rStyle w:val="a6"/>
          <w:rFonts w:ascii="Arial" w:hAnsi="Arial" w:cs="Arial"/>
          <w:b w:val="0"/>
          <w:color w:val="auto"/>
          <w:sz w:val="24"/>
          <w:szCs w:val="24"/>
          <w:lang w:val="ru-RU"/>
        </w:rPr>
        <w:t>162н)</w:t>
      </w:r>
      <w:r w:rsidR="00CF509F" w:rsidRPr="00AE36EA">
        <w:rPr>
          <w:rStyle w:val="a6"/>
          <w:rFonts w:ascii="Arial" w:hAnsi="Arial" w:cs="Arial"/>
          <w:b w:val="0"/>
          <w:color w:val="auto"/>
          <w:sz w:val="24"/>
          <w:szCs w:val="24"/>
          <w:lang w:val="ru-RU"/>
        </w:rPr>
        <w:t>, Федерального закона от 26.12.2011 г. 3 402-ФЗ «О бухгалтерском учете»</w:t>
      </w:r>
    </w:p>
    <w:p w:rsidR="00C60B65" w:rsidRPr="00AE36EA" w:rsidRDefault="00C60B65" w:rsidP="00C60B65">
      <w:pPr>
        <w:pStyle w:val="a4"/>
        <w:spacing w:before="0" w:beforeAutospacing="0" w:after="0" w:afterAutospacing="0"/>
        <w:ind w:left="426"/>
        <w:jc w:val="both"/>
        <w:rPr>
          <w:rFonts w:ascii="Arial" w:hAnsi="Arial" w:cs="Arial"/>
          <w:sz w:val="24"/>
          <w:szCs w:val="24"/>
          <w:lang w:val="ru-RU"/>
        </w:rPr>
      </w:pPr>
    </w:p>
    <w:p w:rsidR="00352F4F" w:rsidRPr="00AE36EA" w:rsidRDefault="00005E61" w:rsidP="001D55DB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Состав К</w:t>
      </w:r>
      <w:r w:rsidR="001D55DB" w:rsidRPr="00AE36EA">
        <w:rPr>
          <w:rFonts w:ascii="Arial" w:hAnsi="Arial" w:cs="Arial"/>
          <w:sz w:val="24"/>
          <w:szCs w:val="24"/>
          <w:lang w:val="ru-RU"/>
        </w:rPr>
        <w:t>омиссии по поступлению и выбытию активов (далее - комиссия) утвержда</w:t>
      </w:r>
      <w:r w:rsidR="00352F4F" w:rsidRPr="00AE36EA">
        <w:rPr>
          <w:rFonts w:ascii="Arial" w:hAnsi="Arial" w:cs="Arial"/>
          <w:sz w:val="24"/>
          <w:szCs w:val="24"/>
          <w:lang w:val="ru-RU"/>
        </w:rPr>
        <w:t>ется отдельным распоряжением</w:t>
      </w:r>
      <w:r w:rsidRPr="00AE36EA">
        <w:rPr>
          <w:rFonts w:ascii="Arial" w:hAnsi="Arial" w:cs="Arial"/>
          <w:sz w:val="24"/>
          <w:szCs w:val="24"/>
          <w:lang w:val="ru-RU"/>
        </w:rPr>
        <w:t xml:space="preserve"> руководителя и</w:t>
      </w:r>
      <w:r w:rsidR="00F40F0E" w:rsidRPr="00AE36EA">
        <w:rPr>
          <w:rFonts w:ascii="Arial" w:hAnsi="Arial" w:cs="Arial"/>
          <w:sz w:val="24"/>
          <w:szCs w:val="24"/>
          <w:lang w:val="ru-RU"/>
        </w:rPr>
        <w:t xml:space="preserve"> действует на постоянной основе.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426"/>
        <w:jc w:val="both"/>
        <w:rPr>
          <w:rFonts w:ascii="Arial" w:hAnsi="Arial" w:cs="Arial"/>
          <w:sz w:val="24"/>
          <w:szCs w:val="24"/>
          <w:lang w:val="ru-RU"/>
        </w:rPr>
      </w:pPr>
    </w:p>
    <w:p w:rsidR="00352F4F" w:rsidRPr="00AE36EA" w:rsidRDefault="001D55DB" w:rsidP="001D55DB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</w:t>
      </w:r>
      <w:r w:rsidR="00352F4F" w:rsidRPr="00AE36EA">
        <w:rPr>
          <w:rFonts w:ascii="Arial" w:hAnsi="Arial" w:cs="Arial"/>
          <w:sz w:val="24"/>
          <w:szCs w:val="24"/>
          <w:lang w:val="ru-RU"/>
        </w:rPr>
        <w:t>дает поручения членам комиссии.</w:t>
      </w:r>
    </w:p>
    <w:p w:rsidR="00DE574F" w:rsidRPr="00AE36EA" w:rsidRDefault="00DE574F" w:rsidP="00DE574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352F4F" w:rsidRPr="00AE36EA" w:rsidRDefault="00F40F0E" w:rsidP="001D55DB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Комиссия проводит заседания по мере необходимости</w:t>
      </w:r>
      <w:r w:rsidR="00352F4F" w:rsidRPr="00AE36EA">
        <w:rPr>
          <w:rFonts w:ascii="Arial" w:hAnsi="Arial" w:cs="Arial"/>
          <w:sz w:val="24"/>
          <w:szCs w:val="24"/>
          <w:lang w:val="ru-RU"/>
        </w:rPr>
        <w:t>.</w:t>
      </w:r>
    </w:p>
    <w:p w:rsidR="00DE574F" w:rsidRPr="00AE36EA" w:rsidRDefault="00DE574F" w:rsidP="00DE574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352F4F" w:rsidRPr="00AE36EA" w:rsidRDefault="001D55DB" w:rsidP="001D55DB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Срок рассмотрения комиссией представленных ей документов не должен превышать 14 календарных дней.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426"/>
        <w:jc w:val="both"/>
        <w:rPr>
          <w:rFonts w:ascii="Arial" w:hAnsi="Arial" w:cs="Arial"/>
          <w:sz w:val="24"/>
          <w:szCs w:val="24"/>
          <w:lang w:val="ru-RU"/>
        </w:rPr>
      </w:pPr>
    </w:p>
    <w:p w:rsidR="00352F4F" w:rsidRPr="00AE36EA" w:rsidRDefault="00F40F0E" w:rsidP="001D55DB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Заседание</w:t>
      </w:r>
      <w:r w:rsidR="001D55DB" w:rsidRPr="00AE36EA">
        <w:rPr>
          <w:rFonts w:ascii="Arial" w:hAnsi="Arial" w:cs="Arial"/>
          <w:sz w:val="24"/>
          <w:szCs w:val="24"/>
          <w:lang w:val="ru-RU"/>
        </w:rPr>
        <w:t xml:space="preserve"> правомочно, если на нем присутствует не менее двух третей членов ее состава. </w:t>
      </w:r>
    </w:p>
    <w:p w:rsidR="00DE574F" w:rsidRPr="00AE36EA" w:rsidRDefault="00DE574F" w:rsidP="00DE574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4C6CE2" w:rsidRPr="00AE36EA" w:rsidRDefault="008B129F" w:rsidP="001D55DB">
      <w:pPr>
        <w:pStyle w:val="a4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 отсутствии работников учреждения, обладающих специальными знаниями, для участия в заседаниях комиссии могут приглашаться эксперты. Экспертом не может быть ответственное лицо, если решение о списании принимается в отношении закрепленных за ним материальных ценностей</w:t>
      </w:r>
      <w:r w:rsidR="001D55DB" w:rsidRPr="00AE36EA">
        <w:rPr>
          <w:rFonts w:ascii="Arial" w:hAnsi="Arial" w:cs="Arial"/>
          <w:sz w:val="24"/>
          <w:szCs w:val="24"/>
          <w:lang w:val="ru-RU"/>
        </w:rPr>
        <w:t>.</w:t>
      </w:r>
    </w:p>
    <w:p w:rsidR="00DE574F" w:rsidRPr="00AE36EA" w:rsidRDefault="00DE574F" w:rsidP="00DE574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B129F" w:rsidRPr="006363FA" w:rsidRDefault="00F40F0E" w:rsidP="006363FA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Решение комиссии оформляется </w:t>
      </w:r>
      <w:hyperlink r:id="rId12" w:history="1"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протоколом</w:t>
        </w:r>
      </w:hyperlink>
      <w:r w:rsidR="006363FA">
        <w:rPr>
          <w:rStyle w:val="a5"/>
          <w:rFonts w:ascii="Arial" w:hAnsi="Arial" w:cs="Arial"/>
          <w:color w:val="auto"/>
          <w:sz w:val="24"/>
          <w:szCs w:val="24"/>
          <w:lang w:val="ru-RU"/>
        </w:rPr>
        <w:t xml:space="preserve"> и заключением</w:t>
      </w:r>
      <w:r w:rsidR="006363FA">
        <w:rPr>
          <w:rFonts w:ascii="Arial" w:hAnsi="Arial" w:cs="Arial"/>
          <w:sz w:val="24"/>
          <w:szCs w:val="24"/>
          <w:lang w:val="ru-RU"/>
        </w:rPr>
        <w:t>, которые</w:t>
      </w:r>
      <w:r w:rsidRPr="00AE36EA">
        <w:rPr>
          <w:rFonts w:ascii="Arial" w:hAnsi="Arial" w:cs="Arial"/>
          <w:sz w:val="24"/>
          <w:szCs w:val="24"/>
          <w:lang w:val="ru-RU"/>
        </w:rPr>
        <w:t xml:space="preserve"> подписывают председатель и члены комиссии, присутствовавшие на заседании. </w:t>
      </w:r>
    </w:p>
    <w:p w:rsidR="008B129F" w:rsidRPr="00AE36EA" w:rsidRDefault="008B129F" w:rsidP="008B129F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B129F" w:rsidRPr="00AE36EA" w:rsidRDefault="008B129F" w:rsidP="008B129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Оформленные в установленном порядке документы, необходимые для согласования решения о списании имущества, комиссия передает в отдел бухгалтерии.</w:t>
      </w:r>
    </w:p>
    <w:p w:rsidR="004C6CE2" w:rsidRPr="00AE36EA" w:rsidRDefault="004C6CE2" w:rsidP="004C6CE2">
      <w:pPr>
        <w:pStyle w:val="a4"/>
        <w:spacing w:before="0" w:beforeAutospacing="0" w:after="0" w:afterAutospacing="0"/>
        <w:ind w:left="426"/>
        <w:jc w:val="both"/>
        <w:rPr>
          <w:rFonts w:ascii="Arial" w:hAnsi="Arial" w:cs="Arial"/>
          <w:sz w:val="24"/>
          <w:szCs w:val="24"/>
          <w:lang w:val="ru-RU"/>
        </w:rPr>
      </w:pPr>
    </w:p>
    <w:p w:rsidR="004C6CE2" w:rsidRPr="00AE36EA" w:rsidRDefault="001D55DB" w:rsidP="004C6CE2">
      <w:pPr>
        <w:pStyle w:val="a4"/>
        <w:numPr>
          <w:ilvl w:val="0"/>
          <w:numId w:val="3"/>
        </w:numPr>
        <w:spacing w:before="0" w:beforeAutospacing="0" w:after="0" w:afterAutospacing="0"/>
        <w:ind w:hanging="37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E36EA">
        <w:rPr>
          <w:rFonts w:ascii="Arial" w:hAnsi="Arial" w:cs="Arial"/>
          <w:b/>
          <w:sz w:val="24"/>
          <w:szCs w:val="24"/>
          <w:lang w:val="ru-RU"/>
        </w:rPr>
        <w:t>Принятие решений по поступлению активов</w:t>
      </w:r>
    </w:p>
    <w:p w:rsidR="004C6CE2" w:rsidRPr="00AE36EA" w:rsidRDefault="004C6CE2" w:rsidP="004C6CE2">
      <w:pPr>
        <w:pStyle w:val="a4"/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val="ru-RU"/>
        </w:rPr>
      </w:pPr>
    </w:p>
    <w:p w:rsidR="004C6CE2" w:rsidRPr="00AE36EA" w:rsidRDefault="001D55DB" w:rsidP="004C6CE2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части поступления активов комиссия принимает решения по следующим вопросам:</w:t>
      </w:r>
    </w:p>
    <w:p w:rsidR="004059C4" w:rsidRPr="00AE36EA" w:rsidRDefault="008B129F" w:rsidP="004059C4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выявление при приемке нефинансовых активов товаров ненадлежащего качества;</w:t>
      </w:r>
    </w:p>
    <w:p w:rsidR="004059C4" w:rsidRPr="00AE36EA" w:rsidRDefault="004059C4" w:rsidP="004059C4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определение категории поступающего имущества (основные средства, нематериальные активы, непроизведенные активы или материальные запасы);</w:t>
      </w:r>
    </w:p>
    <w:p w:rsidR="004C6CE2" w:rsidRPr="00AE36EA" w:rsidRDefault="001D55DB" w:rsidP="004C6CE2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определение справедливой стоимости безвозмездно полученного имущества;</w:t>
      </w:r>
    </w:p>
    <w:p w:rsidR="004C6CE2" w:rsidRPr="00AE36EA" w:rsidRDefault="001D55DB" w:rsidP="004C6CE2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определение первоначальной (фактической) стоимости поступивших объектов нефинансовых активов; </w:t>
      </w:r>
    </w:p>
    <w:p w:rsidR="004C6CE2" w:rsidRPr="00AE36EA" w:rsidRDefault="001D55DB" w:rsidP="004C6CE2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определение срока полезного использования имущества в целях начисления по ним амортизации в случаях отсутствия информации в законодательстве РФ и в документах производителя;</w:t>
      </w:r>
    </w:p>
    <w:p w:rsidR="004C6CE2" w:rsidRPr="00AE36EA" w:rsidRDefault="004C6CE2" w:rsidP="004C6CE2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и</w:t>
      </w:r>
      <w:r w:rsidR="001D55DB" w:rsidRPr="00AE36EA">
        <w:rPr>
          <w:rFonts w:ascii="Arial" w:hAnsi="Arial" w:cs="Arial"/>
          <w:sz w:val="24"/>
          <w:szCs w:val="24"/>
          <w:lang w:val="ru-RU"/>
        </w:rPr>
        <w:t>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851"/>
        <w:jc w:val="both"/>
        <w:rPr>
          <w:rFonts w:ascii="Arial" w:hAnsi="Arial" w:cs="Arial"/>
          <w:sz w:val="24"/>
          <w:szCs w:val="24"/>
          <w:lang w:val="ru-RU"/>
        </w:rPr>
      </w:pPr>
    </w:p>
    <w:p w:rsidR="00D26E69" w:rsidRPr="00AE36EA" w:rsidRDefault="00DD5DAF" w:rsidP="00D26E69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случае выявления товаров ненадлежащего качества при их приемке комиссией оформляется Акт приемки материалов (материальных ценностей) (</w:t>
      </w:r>
      <w:hyperlink r:id="rId13" w:history="1"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ф. 0504220</w:t>
        </w:r>
      </w:hyperlink>
      <w:r w:rsidRPr="00AE36EA">
        <w:rPr>
          <w:rFonts w:ascii="Arial" w:hAnsi="Arial" w:cs="Arial"/>
          <w:sz w:val="24"/>
          <w:szCs w:val="24"/>
          <w:lang w:val="ru-RU"/>
        </w:rPr>
        <w:t>) (в том числе при поступлении материальных запасов, некачественных объектов, подлежащих учету в составе основных средств, и других материальных ценностей ненадлежащего качества).</w:t>
      </w:r>
    </w:p>
    <w:p w:rsidR="00D26E69" w:rsidRPr="00AE36EA" w:rsidRDefault="00D26E69" w:rsidP="00D26E69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D26E69" w:rsidRPr="00AE36EA" w:rsidRDefault="00D26E69" w:rsidP="00D26E69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 принятии к учету объектов имущества комиссия проверяет наличие сопроводительных документов и технической документации, а также производит инвентаризацию приспособлений, принадлежностей, составных частей поступающего имущества в соответствии данными указанных документов.</w:t>
      </w:r>
    </w:p>
    <w:p w:rsidR="00DD5DAF" w:rsidRPr="00AE36EA" w:rsidRDefault="00DD5DAF" w:rsidP="00DD5DAF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4059C4" w:rsidRPr="00AE36EA" w:rsidRDefault="004059C4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Решение об отнесении объекта имущества к основным средствам, нематериальным активам, непроизведенным активам или материальным запасам принимается на основании положений федеральных стандартов бухгалтерского учета государственных финансов, </w:t>
      </w:r>
      <w:hyperlink r:id="rId14" w:history="1"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Инструкции</w:t>
        </w:r>
      </w:hyperlink>
      <w:r w:rsidRPr="00AE36EA">
        <w:rPr>
          <w:rFonts w:ascii="Arial" w:hAnsi="Arial" w:cs="Arial"/>
          <w:sz w:val="24"/>
          <w:szCs w:val="24"/>
          <w:lang w:val="ru-RU"/>
        </w:rPr>
        <w:t xml:space="preserve"> </w:t>
      </w:r>
      <w:r w:rsidRPr="00AE36EA">
        <w:rPr>
          <w:rFonts w:ascii="Arial" w:hAnsi="Arial" w:cs="Arial"/>
          <w:sz w:val="24"/>
          <w:szCs w:val="24"/>
        </w:rPr>
        <w:t>N</w:t>
      </w:r>
      <w:r w:rsidRPr="00AE36EA">
        <w:rPr>
          <w:rFonts w:ascii="Arial" w:hAnsi="Arial" w:cs="Arial"/>
          <w:sz w:val="24"/>
          <w:szCs w:val="24"/>
          <w:lang w:val="ru-RU"/>
        </w:rPr>
        <w:t xml:space="preserve"> 157н, а также соответствующих положений Учетной политики для целей бухгалтерского учета.</w:t>
      </w:r>
    </w:p>
    <w:p w:rsidR="004059C4" w:rsidRPr="00AE36EA" w:rsidRDefault="004059C4" w:rsidP="004059C4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5E13AF" w:rsidRPr="00AE36EA" w:rsidRDefault="001D55DB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Решение о </w:t>
      </w:r>
      <w:r w:rsidR="004059C4" w:rsidRPr="00AE36EA">
        <w:rPr>
          <w:rFonts w:ascii="Arial" w:hAnsi="Arial" w:cs="Arial"/>
          <w:sz w:val="24"/>
          <w:szCs w:val="24"/>
          <w:lang w:val="ru-RU"/>
        </w:rPr>
        <w:t xml:space="preserve">первоначальной (фактической) </w:t>
      </w:r>
      <w:r w:rsidRPr="00AE36EA">
        <w:rPr>
          <w:rFonts w:ascii="Arial" w:hAnsi="Arial" w:cs="Arial"/>
          <w:sz w:val="24"/>
          <w:szCs w:val="24"/>
          <w:lang w:val="ru-RU"/>
        </w:rPr>
        <w:t>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</w:t>
      </w:r>
      <w:r w:rsidR="004C6CE2" w:rsidRPr="00AE36EA">
        <w:rPr>
          <w:rFonts w:ascii="Arial" w:hAnsi="Arial" w:cs="Arial"/>
          <w:sz w:val="24"/>
          <w:szCs w:val="24"/>
          <w:lang w:val="ru-RU"/>
        </w:rPr>
        <w:t>-</w:t>
      </w:r>
      <w:r w:rsidRPr="00AE36EA">
        <w:rPr>
          <w:rFonts w:ascii="Arial" w:hAnsi="Arial" w:cs="Arial"/>
          <w:sz w:val="24"/>
          <w:szCs w:val="24"/>
          <w:lang w:val="ru-RU"/>
        </w:rPr>
        <w:t>сдачи выполненных работ, накладных и других сопровод</w:t>
      </w:r>
      <w:r w:rsidR="004C6CE2" w:rsidRPr="00AE36EA">
        <w:rPr>
          <w:rFonts w:ascii="Arial" w:hAnsi="Arial" w:cs="Arial"/>
          <w:sz w:val="24"/>
          <w:szCs w:val="24"/>
          <w:lang w:val="ru-RU"/>
        </w:rPr>
        <w:t>ительных документов поставщика.</w:t>
      </w:r>
    </w:p>
    <w:p w:rsidR="004059C4" w:rsidRPr="00AE36EA" w:rsidRDefault="004059C4" w:rsidP="004059C4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059C4" w:rsidRPr="00AE36EA" w:rsidRDefault="004059C4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По решению комиссии затраты могут быть признаны непосредственно связанными с приобретением, сооружением или изготовлением (созданием) объектов нефинансовых активов с целью их включения в первоначальную (фактическую) стоимость этих активов. Положения данного пункта применяются в отношении тех затрат, включение которых в первоначальную (фактическую) стоимость объектов нефинансовых активов прямо не предусмотрено федеральными стандартами бухгалтерского учета государственных финансов, </w:t>
      </w:r>
      <w:hyperlink r:id="rId15" w:history="1">
        <w:r w:rsidRPr="00AE36EA">
          <w:rPr>
            <w:rStyle w:val="a5"/>
            <w:rFonts w:ascii="Arial" w:hAnsi="Arial" w:cs="Arial"/>
            <w:color w:val="auto"/>
            <w:sz w:val="24"/>
            <w:szCs w:val="24"/>
            <w:lang w:val="ru-RU"/>
          </w:rPr>
          <w:t>Инструкцией</w:t>
        </w:r>
      </w:hyperlink>
      <w:r w:rsidRPr="00AE36EA">
        <w:rPr>
          <w:rFonts w:ascii="Arial" w:hAnsi="Arial" w:cs="Arial"/>
          <w:sz w:val="24"/>
          <w:szCs w:val="24"/>
          <w:lang w:val="ru-RU"/>
        </w:rPr>
        <w:t xml:space="preserve"> </w:t>
      </w:r>
      <w:r w:rsidRPr="00AE36EA">
        <w:rPr>
          <w:rFonts w:ascii="Arial" w:hAnsi="Arial" w:cs="Arial"/>
          <w:sz w:val="24"/>
          <w:szCs w:val="24"/>
        </w:rPr>
        <w:t>N </w:t>
      </w:r>
      <w:r w:rsidRPr="00AE36EA">
        <w:rPr>
          <w:rFonts w:ascii="Arial" w:hAnsi="Arial" w:cs="Arial"/>
          <w:sz w:val="24"/>
          <w:szCs w:val="24"/>
          <w:lang w:val="ru-RU"/>
        </w:rPr>
        <w:t>157н и Учетной политикой для целей бухгалтерского учета</w:t>
      </w:r>
    </w:p>
    <w:p w:rsidR="005E13AF" w:rsidRPr="00AE36EA" w:rsidRDefault="005E13AF" w:rsidP="005E13AF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059C4" w:rsidRPr="00AE36EA" w:rsidRDefault="004059C4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 получении объектов государственного (муниципального)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принятие к учету осуществляется по стоимости, отраженной в передаточных документах</w:t>
      </w:r>
      <w:r w:rsidR="00D622AC">
        <w:rPr>
          <w:rFonts w:ascii="Arial" w:hAnsi="Arial" w:cs="Arial"/>
          <w:sz w:val="24"/>
          <w:szCs w:val="24"/>
          <w:lang w:val="ru-RU"/>
        </w:rPr>
        <w:t>.</w:t>
      </w:r>
    </w:p>
    <w:p w:rsidR="004059C4" w:rsidRPr="00AE36EA" w:rsidRDefault="004059C4" w:rsidP="004059C4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5E13AF" w:rsidRPr="00AE36EA" w:rsidRDefault="005E13AF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 поступлении объектов нефинансовых активов по договорам дарения (пожертвования) от юридических лиц, не относящихся к бюджетной сфере, и физических лиц, при поступлении в результате других необменных операций стоимость для постановки на учет определяется так:</w:t>
      </w:r>
    </w:p>
    <w:p w:rsidR="005E13AF" w:rsidRPr="00AE36EA" w:rsidRDefault="005E13AF" w:rsidP="005E13AF">
      <w:pPr>
        <w:pStyle w:val="a4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устанавливается справедливая стоимость методом рыночных цен либо выбирается стоимость, отраженная в документах на передачу активов;</w:t>
      </w:r>
    </w:p>
    <w:p w:rsidR="005E13AF" w:rsidRPr="00AE36EA" w:rsidRDefault="005E13AF" w:rsidP="005E13AF">
      <w:pPr>
        <w:pStyle w:val="a4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если указанные способы неприменимы, то объект ставится на баланс по стоимости, по которой был учтен у предыдущего правообладателя (балансодержателя);</w:t>
      </w:r>
    </w:p>
    <w:p w:rsidR="004C6CE2" w:rsidRPr="00AE36EA" w:rsidRDefault="005E13AF" w:rsidP="005E13AF">
      <w:pPr>
        <w:pStyle w:val="a4"/>
        <w:numPr>
          <w:ilvl w:val="0"/>
          <w:numId w:val="12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противном случае первоначальная стоимость признается в условной оценке – один объект, один рубль.</w:t>
      </w:r>
      <w:r w:rsidR="001D55DB" w:rsidRPr="00AE36E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E13AF" w:rsidRPr="00AE36EA" w:rsidRDefault="005E13AF" w:rsidP="005E13AF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5E13AF" w:rsidRPr="00AE36EA" w:rsidRDefault="005E13AF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Первоначальной стоимостью земельных участков, находящихся у учреждения на праве постоянного (бессрочного) пользования, признается их рыночная (кадастровая) стоимость.</w:t>
      </w:r>
    </w:p>
    <w:p w:rsidR="005E13AF" w:rsidRPr="00AE36EA" w:rsidRDefault="005E13AF" w:rsidP="005E13AF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4C6CE2" w:rsidRPr="00AE36EA" w:rsidRDefault="001D55DB" w:rsidP="005E13A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 </w:t>
      </w:r>
    </w:p>
    <w:p w:rsidR="004C6CE2" w:rsidRPr="00AE36EA" w:rsidRDefault="001D55DB" w:rsidP="004C6CE2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4C6CE2" w:rsidRPr="00AE36EA" w:rsidRDefault="001D55DB" w:rsidP="004C6CE2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Справедливая стоимость имущества определяется комиссией по поступлению и выбытию активов методом рыночных цен, а при невозможности его использования - методом амортизированной стоимости замещения. </w:t>
      </w:r>
    </w:p>
    <w:p w:rsidR="004C6CE2" w:rsidRPr="00AE36EA" w:rsidRDefault="001D55DB" w:rsidP="004C6CE2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 </w:t>
      </w:r>
    </w:p>
    <w:p w:rsidR="00DE574F" w:rsidRPr="00AE36EA" w:rsidRDefault="00DE574F" w:rsidP="00DE574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1D55DB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 </w:t>
      </w:r>
    </w:p>
    <w:p w:rsidR="00F30CFD" w:rsidRPr="00AE36EA" w:rsidRDefault="001D55DB" w:rsidP="00F30CFD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Прием объектов основных средств после ремонта,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(ф. 0504103). </w:t>
      </w:r>
    </w:p>
    <w:p w:rsidR="00F30CFD" w:rsidRPr="00AE36EA" w:rsidRDefault="001D55DB" w:rsidP="00F30CFD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(ф. 0504103). </w:t>
      </w:r>
    </w:p>
    <w:p w:rsidR="000775CF" w:rsidRPr="00AE36EA" w:rsidRDefault="000775CF" w:rsidP="00F30CFD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0775CF" w:rsidRPr="00AE36EA" w:rsidRDefault="000775CF" w:rsidP="000775C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</w:t>
      </w:r>
    </w:p>
    <w:p w:rsidR="00DE574F" w:rsidRPr="00AE36EA" w:rsidRDefault="00DE574F" w:rsidP="00DE574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B3798A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 поступлении нефинансовых активов, а также в ходе их эксплуатации (использования) комиссией оформляются следующие первичные документы</w:t>
      </w:r>
      <w:r w:rsidR="001D55DB" w:rsidRPr="00AE36EA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F30CFD" w:rsidRPr="00AE36EA" w:rsidRDefault="001D55DB" w:rsidP="00B3798A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AE36EA" w:rsidRPr="00AE36EA" w:rsidTr="00B3798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98A" w:rsidRPr="00AE36EA" w:rsidRDefault="00B3798A" w:rsidP="00CC1E0F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AE36EA">
              <w:rPr>
                <w:rFonts w:ascii="Arial" w:hAnsi="Arial" w:cs="Arial"/>
                <w:b/>
              </w:rPr>
              <w:t>Первичные учетные документы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AE36EA">
              <w:rPr>
                <w:rFonts w:ascii="Arial" w:hAnsi="Arial" w:cs="Arial"/>
                <w:b/>
              </w:rPr>
              <w:t>Основания для оформления</w:t>
            </w:r>
          </w:p>
        </w:tc>
      </w:tr>
      <w:tr w:rsidR="00AE36EA" w:rsidRPr="008A613A" w:rsidTr="00B3798A">
        <w:tc>
          <w:tcPr>
            <w:tcW w:w="4111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приеме-передаче объектов нефинансовых активов (</w:t>
            </w:r>
            <w:hyperlink r:id="rId16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0504101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 xml:space="preserve">Поступление объектов недвижимого имущества (в том числе непроизведенных активов) по любым основаниям, а также неотделимых улучшений в арендованное имущество. В установленных законодательством случаях к </w:t>
            </w:r>
            <w:hyperlink r:id="rId17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Акту</w:t>
              </w:r>
            </w:hyperlink>
            <w:r w:rsidRPr="00AE36EA">
              <w:rPr>
                <w:rFonts w:ascii="Arial" w:hAnsi="Arial" w:cs="Arial"/>
              </w:rPr>
              <w:t xml:space="preserve"> прилагаются документы, подтверждающие государственную регистрацию объектов недвижимости</w:t>
            </w:r>
          </w:p>
        </w:tc>
      </w:tr>
      <w:tr w:rsidR="00AE36EA" w:rsidRPr="00AE36EA" w:rsidTr="00B3798A">
        <w:tc>
          <w:tcPr>
            <w:tcW w:w="411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3798A" w:rsidRPr="00AE36EA" w:rsidRDefault="00B3798A" w:rsidP="00CC1E0F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 xml:space="preserve">Поступление объектов движимого имущества (в том числе отдельных видов непроизведенных активов), нематериальных активов по любым основаниям, </w:t>
            </w:r>
            <w:r w:rsidRPr="00AE36EA">
              <w:rPr>
                <w:rStyle w:val="a6"/>
                <w:rFonts w:ascii="Arial" w:hAnsi="Arial" w:cs="Arial"/>
                <w:color w:val="auto"/>
              </w:rPr>
              <w:t>кроме</w:t>
            </w:r>
            <w:r w:rsidRPr="00AE36EA">
              <w:rPr>
                <w:rFonts w:ascii="Arial" w:hAnsi="Arial" w:cs="Arial"/>
              </w:rPr>
              <w:t>:</w:t>
            </w:r>
          </w:p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объектов основных средств стоимостью до 10 000 рублей включительно;</w:t>
            </w:r>
          </w:p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библиотечного фонда</w:t>
            </w:r>
          </w:p>
        </w:tc>
      </w:tr>
      <w:tr w:rsidR="00AE36EA" w:rsidRPr="008A613A" w:rsidTr="00B3798A">
        <w:tc>
          <w:tcPr>
            <w:tcW w:w="411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3798A" w:rsidRPr="00AE36EA" w:rsidRDefault="00B3798A" w:rsidP="00CC1E0F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 xml:space="preserve">Поступление однородных групп объектов основных средств, нематериальных и непроизведенных активов по любым основаниям, </w:t>
            </w:r>
            <w:r w:rsidRPr="00AE36EA">
              <w:rPr>
                <w:rStyle w:val="a6"/>
                <w:rFonts w:ascii="Arial" w:hAnsi="Arial" w:cs="Arial"/>
                <w:color w:val="auto"/>
              </w:rPr>
              <w:t>кроме</w:t>
            </w:r>
            <w:r w:rsidRPr="00AE36EA">
              <w:rPr>
                <w:rFonts w:ascii="Arial" w:hAnsi="Arial" w:cs="Arial"/>
              </w:rPr>
              <w:t xml:space="preserve"> объектов движимого имущества, стоимостью до 10 000 руб. включительно</w:t>
            </w:r>
          </w:p>
        </w:tc>
      </w:tr>
      <w:tr w:rsidR="00AE36EA" w:rsidRPr="008A613A" w:rsidTr="00AE36EA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Приходный ордер на приемку материальных ценностей (нефинансовых активов) (</w:t>
            </w:r>
            <w:hyperlink r:id="rId18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0504207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Поступление нефинансовых активов, включая:</w:t>
            </w:r>
          </w:p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объекты движимого имущества, стоимостью до 10 000 руб. включительно;</w:t>
            </w:r>
          </w:p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 объекты библиотечного фонда, драгоценных металлов и драгоценных камней;</w:t>
            </w:r>
          </w:p>
          <w:p w:rsidR="00B3798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материалы, полученные от ликвидации (разборки, утилизации), проведения демонтажных и ремонтных работ объектов основных средств (на основании данных, отраженных в соответствующем Акте на списание)</w:t>
            </w:r>
          </w:p>
          <w:p w:rsidR="00AE36EA" w:rsidRPr="00AE36EA" w:rsidRDefault="00AE36EA" w:rsidP="00AE36EA">
            <w:pPr>
              <w:rPr>
                <w:lang w:val="ru-RU" w:eastAsia="ru-RU"/>
              </w:rPr>
            </w:pPr>
          </w:p>
        </w:tc>
      </w:tr>
      <w:tr w:rsidR="00AE36EA" w:rsidRPr="008A613A" w:rsidTr="00AE36E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приеме-сдаче отремонтированных, реконструированных, модернизированных объектов основных средств (</w:t>
            </w:r>
            <w:hyperlink r:id="rId19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0504103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Завершение работ по достройке, реконструкции, модернизации, дооборудованию объектов основных средств, модернизации объектов нематериальных активов</w:t>
            </w:r>
          </w:p>
        </w:tc>
      </w:tr>
      <w:tr w:rsidR="00AE36EA" w:rsidRPr="008A613A" w:rsidTr="00AE36E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798A" w:rsidRPr="00AE36EA" w:rsidRDefault="00143F5B" w:rsidP="00CC1E0F">
            <w:pPr>
              <w:pStyle w:val="a8"/>
              <w:rPr>
                <w:rFonts w:ascii="Arial" w:hAnsi="Arial" w:cs="Arial"/>
              </w:rPr>
            </w:pPr>
            <w:hyperlink r:id="rId20" w:history="1">
              <w:r w:rsidR="00B3798A" w:rsidRPr="00AE36EA">
                <w:rPr>
                  <w:rStyle w:val="a5"/>
                  <w:rFonts w:ascii="Arial" w:hAnsi="Arial" w:cs="Arial"/>
                  <w:color w:val="auto"/>
                </w:rPr>
                <w:t>Акт</w:t>
              </w:r>
            </w:hyperlink>
            <w:r w:rsidR="00B3798A" w:rsidRPr="00AE36EA">
              <w:rPr>
                <w:rFonts w:ascii="Arial" w:hAnsi="Arial" w:cs="Arial"/>
              </w:rPr>
              <w:t xml:space="preserve"> о консервации (</w:t>
            </w:r>
            <w:proofErr w:type="spellStart"/>
            <w:r w:rsidR="00B3798A" w:rsidRPr="00AE36EA">
              <w:rPr>
                <w:rFonts w:ascii="Arial" w:hAnsi="Arial" w:cs="Arial"/>
              </w:rPr>
              <w:t>расконсервации</w:t>
            </w:r>
            <w:proofErr w:type="spellEnd"/>
            <w:r w:rsidR="00B3798A" w:rsidRPr="00AE36EA">
              <w:rPr>
                <w:rFonts w:ascii="Arial" w:hAnsi="Arial" w:cs="Arial"/>
              </w:rPr>
              <w:t>) объектов основных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Документ оформляется при консервации объектов основных средств на срок более трех месяцев и при расконсервации</w:t>
            </w:r>
          </w:p>
        </w:tc>
      </w:tr>
      <w:tr w:rsidR="00AE36EA" w:rsidRPr="008A613A" w:rsidTr="00B3798A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</w:tcPr>
          <w:p w:rsidR="00B3798A" w:rsidRPr="00AE36EA" w:rsidRDefault="00143F5B" w:rsidP="00CC1E0F">
            <w:pPr>
              <w:pStyle w:val="a8"/>
              <w:rPr>
                <w:rFonts w:ascii="Arial" w:hAnsi="Arial" w:cs="Arial"/>
              </w:rPr>
            </w:pPr>
            <w:hyperlink r:id="rId21" w:history="1">
              <w:r w:rsidR="00B3798A" w:rsidRPr="00AE36EA">
                <w:rPr>
                  <w:rStyle w:val="a5"/>
                  <w:rFonts w:ascii="Arial" w:hAnsi="Arial" w:cs="Arial"/>
                  <w:color w:val="auto"/>
                </w:rPr>
                <w:t>Акт</w:t>
              </w:r>
            </w:hyperlink>
            <w:r w:rsidR="00B3798A" w:rsidRPr="00AE36EA">
              <w:rPr>
                <w:rFonts w:ascii="Arial" w:hAnsi="Arial" w:cs="Arial"/>
              </w:rPr>
              <w:t xml:space="preserve"> о </w:t>
            </w:r>
            <w:proofErr w:type="spellStart"/>
            <w:r w:rsidR="00B3798A" w:rsidRPr="00AE36EA">
              <w:rPr>
                <w:rFonts w:ascii="Arial" w:hAnsi="Arial" w:cs="Arial"/>
              </w:rPr>
              <w:t>разукомплектации</w:t>
            </w:r>
            <w:proofErr w:type="spellEnd"/>
            <w:r w:rsidR="00B3798A" w:rsidRPr="00AE36EA">
              <w:rPr>
                <w:rFonts w:ascii="Arial" w:hAnsi="Arial" w:cs="Arial"/>
              </w:rPr>
              <w:t xml:space="preserve"> (частичной ликвидации) основного средства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Решение о разукомплектации (частичной ликвидации) объектов основных средств силами учреждения</w:t>
            </w:r>
          </w:p>
        </w:tc>
      </w:tr>
      <w:tr w:rsidR="00AE36EA" w:rsidRPr="008A613A" w:rsidTr="00B3798A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приемке материалов (материальных ценностей) (</w:t>
            </w:r>
            <w:hyperlink r:id="rId22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0504220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798A" w:rsidRPr="00AE36EA" w:rsidRDefault="00B3798A" w:rsidP="00CC1E0F">
            <w:pPr>
              <w:pStyle w:val="a8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Выявление расхождений фактического наличия материалов с данными документов поставщика</w:t>
            </w:r>
          </w:p>
        </w:tc>
      </w:tr>
    </w:tbl>
    <w:p w:rsidR="00B3798A" w:rsidRPr="00AE36EA" w:rsidRDefault="00B3798A" w:rsidP="00B3798A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B3798A" w:rsidRPr="00AE36EA" w:rsidRDefault="00B3798A" w:rsidP="00B3798A">
      <w:pPr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Соответствующие Акты и (или) приходные ордера составляются также в случае:</w:t>
      </w:r>
    </w:p>
    <w:p w:rsidR="00B3798A" w:rsidRPr="00AE36EA" w:rsidRDefault="00B3798A" w:rsidP="00B3798A">
      <w:pPr>
        <w:pStyle w:val="a4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оприходования неучтенных объектов нефинансовых активов, выявленных при инвентаризации;</w:t>
      </w:r>
    </w:p>
    <w:p w:rsidR="00B3798A" w:rsidRPr="00AE36EA" w:rsidRDefault="00B3798A" w:rsidP="00B3798A">
      <w:pPr>
        <w:pStyle w:val="a4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1D55DB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 </w:t>
      </w:r>
    </w:p>
    <w:p w:rsidR="00F30CFD" w:rsidRPr="00AE36EA" w:rsidRDefault="00F30CFD" w:rsidP="00F30CFD">
      <w:pPr>
        <w:pStyle w:val="a4"/>
        <w:spacing w:before="0" w:beforeAutospacing="0" w:after="0" w:afterAutospacing="0"/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F30CFD" w:rsidP="00F30CFD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E36EA">
        <w:rPr>
          <w:rFonts w:ascii="Arial" w:hAnsi="Arial" w:cs="Arial"/>
          <w:b/>
          <w:sz w:val="24"/>
          <w:szCs w:val="24"/>
          <w:lang w:val="ru-RU"/>
        </w:rPr>
        <w:t>П</w:t>
      </w:r>
      <w:r w:rsidR="001D55DB" w:rsidRPr="00AE36EA">
        <w:rPr>
          <w:rFonts w:ascii="Arial" w:hAnsi="Arial" w:cs="Arial"/>
          <w:b/>
          <w:sz w:val="24"/>
          <w:szCs w:val="24"/>
          <w:lang w:val="ru-RU"/>
        </w:rPr>
        <w:t>ринятие решений по выбытию (списанию)</w:t>
      </w:r>
    </w:p>
    <w:p w:rsidR="00F30CFD" w:rsidRPr="00AE36EA" w:rsidRDefault="001D55DB" w:rsidP="00F30CFD">
      <w:pPr>
        <w:pStyle w:val="a4"/>
        <w:spacing w:before="0" w:beforeAutospacing="0" w:after="0" w:afterAutospacing="0"/>
        <w:ind w:left="108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E36EA">
        <w:rPr>
          <w:rFonts w:ascii="Arial" w:hAnsi="Arial" w:cs="Arial"/>
          <w:b/>
          <w:sz w:val="24"/>
          <w:szCs w:val="24"/>
          <w:lang w:val="ru-RU"/>
        </w:rPr>
        <w:t>активов и списанию задолженности неплатежеспособных дебиторов</w:t>
      </w:r>
    </w:p>
    <w:p w:rsidR="00F30CFD" w:rsidRPr="00AE36EA" w:rsidRDefault="00F30CFD" w:rsidP="00F30CFD">
      <w:pPr>
        <w:pStyle w:val="a4"/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1D55DB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части выбытия (списания) активов и задолженности комиссия принимает решения по следующим вопросам:</w:t>
      </w:r>
    </w:p>
    <w:p w:rsidR="00F30CFD" w:rsidRPr="00AE36EA" w:rsidRDefault="001D55DB" w:rsidP="00F30CFD">
      <w:pPr>
        <w:pStyle w:val="a4"/>
        <w:numPr>
          <w:ilvl w:val="0"/>
          <w:numId w:val="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:rsidR="00F30CFD" w:rsidRPr="00AE36EA" w:rsidRDefault="001D55DB" w:rsidP="00F30CFD">
      <w:pPr>
        <w:pStyle w:val="a4"/>
        <w:numPr>
          <w:ilvl w:val="0"/>
          <w:numId w:val="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 возможности использования отдельных узлов, деталей, конструкций и материалов, полученных в результате списания</w:t>
      </w:r>
      <w:r w:rsidR="00F30CFD" w:rsidRPr="00AE36EA">
        <w:rPr>
          <w:rFonts w:ascii="Arial" w:hAnsi="Arial" w:cs="Arial"/>
          <w:sz w:val="24"/>
          <w:szCs w:val="24"/>
          <w:lang w:val="ru-RU"/>
        </w:rPr>
        <w:t xml:space="preserve"> объектов нефинансовых активов;</w:t>
      </w:r>
    </w:p>
    <w:p w:rsidR="00F30CFD" w:rsidRPr="00AE36EA" w:rsidRDefault="001D55DB" w:rsidP="00F30CFD">
      <w:pPr>
        <w:pStyle w:val="a4"/>
        <w:numPr>
          <w:ilvl w:val="0"/>
          <w:numId w:val="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 частичной ликвидации (разукомплектации) основных средств;</w:t>
      </w:r>
    </w:p>
    <w:p w:rsidR="00F30CFD" w:rsidRPr="003D00C6" w:rsidRDefault="001D55DB" w:rsidP="003D00C6">
      <w:pPr>
        <w:pStyle w:val="a4"/>
        <w:numPr>
          <w:ilvl w:val="0"/>
          <w:numId w:val="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 пригодности дальнейшего использования имущества, возможности и эффективности его восстановления;</w:t>
      </w:r>
      <w:r w:rsidRPr="003D00C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1D55DB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Решение о выбытии имущества учреждения принимае</w:t>
      </w:r>
      <w:r w:rsidR="00F30CFD" w:rsidRPr="00AE36EA">
        <w:rPr>
          <w:rFonts w:ascii="Arial" w:hAnsi="Arial" w:cs="Arial"/>
          <w:sz w:val="24"/>
          <w:szCs w:val="24"/>
          <w:lang w:val="ru-RU"/>
        </w:rPr>
        <w:t>тся в случае, если:</w:t>
      </w:r>
    </w:p>
    <w:p w:rsidR="00F30CFD" w:rsidRPr="00AE36EA" w:rsidRDefault="00F30CFD" w:rsidP="00F30CFD">
      <w:pPr>
        <w:pStyle w:val="a4"/>
        <w:numPr>
          <w:ilvl w:val="0"/>
          <w:numId w:val="8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имущество </w:t>
      </w:r>
      <w:r w:rsidR="001D55DB" w:rsidRPr="00AE36EA">
        <w:rPr>
          <w:rFonts w:ascii="Arial" w:hAnsi="Arial" w:cs="Arial"/>
          <w:sz w:val="24"/>
          <w:szCs w:val="24"/>
          <w:lang w:val="ru-RU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30CFD" w:rsidRPr="00AE36EA" w:rsidRDefault="001D55DB" w:rsidP="00F30CFD">
      <w:pPr>
        <w:pStyle w:val="a4"/>
        <w:numPr>
          <w:ilvl w:val="0"/>
          <w:numId w:val="8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:rsidR="00F30CFD" w:rsidRPr="00AE36EA" w:rsidRDefault="00F30CFD" w:rsidP="00F30CFD">
      <w:pPr>
        <w:pStyle w:val="a4"/>
        <w:numPr>
          <w:ilvl w:val="0"/>
          <w:numId w:val="8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и</w:t>
      </w:r>
      <w:r w:rsidR="001D55DB" w:rsidRPr="00AE36EA">
        <w:rPr>
          <w:rFonts w:ascii="Arial" w:hAnsi="Arial" w:cs="Arial"/>
          <w:sz w:val="24"/>
          <w:szCs w:val="24"/>
          <w:lang w:val="ru-RU"/>
        </w:rPr>
        <w:t>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</w:t>
      </w:r>
      <w:r w:rsidRPr="00AE36EA">
        <w:rPr>
          <w:rFonts w:ascii="Arial" w:hAnsi="Arial" w:cs="Arial"/>
          <w:sz w:val="24"/>
          <w:szCs w:val="24"/>
          <w:lang w:val="ru-RU"/>
        </w:rPr>
        <w:t>у (муниципальному) предприятию;</w:t>
      </w:r>
    </w:p>
    <w:p w:rsidR="00F30CFD" w:rsidRPr="00AE36EA" w:rsidRDefault="001D55DB" w:rsidP="00F30CFD">
      <w:pPr>
        <w:pStyle w:val="a4"/>
        <w:numPr>
          <w:ilvl w:val="0"/>
          <w:numId w:val="8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в других случаях прекращения права оперативного управления, предусмотренных законодательством РФ. 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1D55DB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Решения о выбытии (списании) имущества, распоряжаться которым учреждение не имеет права, принимаются только п</w:t>
      </w:r>
      <w:r w:rsidR="00F30CFD" w:rsidRPr="00AE36EA">
        <w:rPr>
          <w:rFonts w:ascii="Arial" w:hAnsi="Arial" w:cs="Arial"/>
          <w:sz w:val="24"/>
          <w:szCs w:val="24"/>
          <w:lang w:val="ru-RU"/>
        </w:rPr>
        <w:t>о согласованию с собственником.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F30CFD" w:rsidRPr="00AE36EA" w:rsidRDefault="001D55DB" w:rsidP="00F30CFD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Решение о списании имущества принимается комиссией после проведения следующих мероприятий:</w:t>
      </w:r>
    </w:p>
    <w:p w:rsidR="00F56534" w:rsidRPr="00AE36EA" w:rsidRDefault="00F56534" w:rsidP="00F30CFD">
      <w:pPr>
        <w:pStyle w:val="a4"/>
        <w:numPr>
          <w:ilvl w:val="0"/>
          <w:numId w:val="10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наличия технического заключения экспертов или сотрудников учреждения, обладающих специальными знаниями, о состоянии объектов имущества,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F30CFD" w:rsidRPr="00AE36EA" w:rsidRDefault="00F30CFD" w:rsidP="00F30CFD">
      <w:pPr>
        <w:pStyle w:val="a4"/>
        <w:numPr>
          <w:ilvl w:val="0"/>
          <w:numId w:val="10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</w:t>
      </w:r>
      <w:r w:rsidR="001D55DB" w:rsidRPr="00AE36EA">
        <w:rPr>
          <w:rFonts w:ascii="Arial" w:hAnsi="Arial" w:cs="Arial"/>
          <w:sz w:val="24"/>
          <w:szCs w:val="24"/>
          <w:lang w:val="ru-RU"/>
        </w:rPr>
        <w:t>смотр</w:t>
      </w:r>
      <w:r w:rsidR="00F56534" w:rsidRPr="00AE36EA">
        <w:rPr>
          <w:rFonts w:ascii="Arial" w:hAnsi="Arial" w:cs="Arial"/>
          <w:sz w:val="24"/>
          <w:szCs w:val="24"/>
          <w:lang w:val="ru-RU"/>
        </w:rPr>
        <w:t>а</w:t>
      </w:r>
      <w:r w:rsidR="001D55DB" w:rsidRPr="00AE36EA">
        <w:rPr>
          <w:rFonts w:ascii="Arial" w:hAnsi="Arial" w:cs="Arial"/>
          <w:sz w:val="24"/>
          <w:szCs w:val="24"/>
          <w:lang w:val="ru-RU"/>
        </w:rPr>
        <w:t xml:space="preserve">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F30CFD" w:rsidRPr="00AE36EA" w:rsidRDefault="001D55DB" w:rsidP="00F30CFD">
      <w:pPr>
        <w:pStyle w:val="a4"/>
        <w:numPr>
          <w:ilvl w:val="0"/>
          <w:numId w:val="10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</w:t>
      </w:r>
      <w:r w:rsidR="00F30CFD" w:rsidRPr="00AE36EA">
        <w:rPr>
          <w:rFonts w:ascii="Arial" w:hAnsi="Arial" w:cs="Arial"/>
          <w:sz w:val="24"/>
          <w:szCs w:val="24"/>
          <w:lang w:val="ru-RU"/>
        </w:rPr>
        <w:t>ование имущества, иные причины;</w:t>
      </w:r>
    </w:p>
    <w:p w:rsidR="00F30CFD" w:rsidRPr="00AE36EA" w:rsidRDefault="001D55DB" w:rsidP="00F30CFD">
      <w:pPr>
        <w:pStyle w:val="a4"/>
        <w:numPr>
          <w:ilvl w:val="0"/>
          <w:numId w:val="10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DE574F" w:rsidRPr="00AE36EA" w:rsidRDefault="001D55DB" w:rsidP="00F30CFD">
      <w:pPr>
        <w:pStyle w:val="a4"/>
        <w:numPr>
          <w:ilvl w:val="0"/>
          <w:numId w:val="10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подготовка документов, необходимых для согласования решения о списании имущества.</w:t>
      </w:r>
    </w:p>
    <w:p w:rsidR="005351E3" w:rsidRPr="00AE36EA" w:rsidRDefault="005351E3" w:rsidP="005351E3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Выбытие (списание) нефинансовых активов оформл</w:t>
      </w:r>
      <w:r w:rsidR="00DE574F" w:rsidRPr="00AE36EA">
        <w:rPr>
          <w:rFonts w:ascii="Arial" w:hAnsi="Arial" w:cs="Arial"/>
          <w:sz w:val="24"/>
          <w:szCs w:val="24"/>
          <w:lang w:val="ru-RU"/>
        </w:rPr>
        <w:t>яется следующими документами:</w:t>
      </w:r>
    </w:p>
    <w:p w:rsidR="004B0B49" w:rsidRPr="00AE36EA" w:rsidRDefault="004B0B49" w:rsidP="004B0B49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063"/>
      </w:tblGrid>
      <w:tr w:rsidR="00AE36EA" w:rsidRPr="00AE36EA" w:rsidTr="00AE36E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534" w:rsidRPr="00AE36EA" w:rsidRDefault="00F56534" w:rsidP="00CC1E0F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AE36EA">
              <w:rPr>
                <w:rFonts w:ascii="Arial" w:hAnsi="Arial" w:cs="Arial"/>
                <w:b/>
              </w:rPr>
              <w:t>Первичные учетные документы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CC1E0F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AE36EA">
              <w:rPr>
                <w:rFonts w:ascii="Arial" w:hAnsi="Arial" w:cs="Arial"/>
                <w:b/>
              </w:rPr>
              <w:t>Основания для оформления</w:t>
            </w:r>
          </w:p>
        </w:tc>
      </w:tr>
      <w:tr w:rsidR="00AE36EA" w:rsidRPr="008A613A" w:rsidTr="00AE36EA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списании объектов нефинансовых активов (кроме транспортных средств) (</w:t>
            </w:r>
            <w:hyperlink r:id="rId23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 0504104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Списание основных средств (кроме автотранспортных средств), нематериальных активов, непроизведенных активов</w:t>
            </w:r>
          </w:p>
        </w:tc>
      </w:tr>
      <w:tr w:rsidR="00AE36EA" w:rsidRPr="00AE36EA" w:rsidTr="00AE36EA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списании транспортного средства (</w:t>
            </w:r>
            <w:hyperlink r:id="rId24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0504105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Списание транспортных средств</w:t>
            </w:r>
          </w:p>
        </w:tc>
      </w:tr>
      <w:tr w:rsidR="00AE36EA" w:rsidRPr="008A613A" w:rsidTr="00AE36EA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4B0B49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 xml:space="preserve">Акт о списании мягкого и хозяйственного инвентаря </w:t>
            </w:r>
          </w:p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(</w:t>
            </w:r>
            <w:hyperlink r:id="rId25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 0504143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 xml:space="preserve">Списание однородных предметов хозяйственного инвентаря (в </w:t>
            </w:r>
            <w:proofErr w:type="spellStart"/>
            <w:r w:rsidRPr="00AE36EA">
              <w:rPr>
                <w:rFonts w:ascii="Arial" w:hAnsi="Arial" w:cs="Arial"/>
              </w:rPr>
              <w:t>т.ч</w:t>
            </w:r>
            <w:proofErr w:type="spellEnd"/>
            <w:r w:rsidRPr="00AE36EA">
              <w:rPr>
                <w:rFonts w:ascii="Arial" w:hAnsi="Arial" w:cs="Arial"/>
              </w:rPr>
              <w:t>. списание указанных объектов с забалансового учета)</w:t>
            </w:r>
          </w:p>
        </w:tc>
      </w:tr>
      <w:tr w:rsidR="00AE36EA" w:rsidRPr="008A613A" w:rsidTr="00AE36EA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списании исключенных объектов библиотечного фонда (</w:t>
            </w:r>
            <w:hyperlink r:id="rId26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0504144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Списание литературы из библиотечного фонда (с приложением списков исключенной литературы)</w:t>
            </w:r>
          </w:p>
        </w:tc>
      </w:tr>
      <w:tr w:rsidR="00AE36EA" w:rsidRPr="008A613A" w:rsidTr="00AE36EA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F56534" w:rsidRPr="00AE36EA" w:rsidRDefault="008A613A" w:rsidP="004B0B49">
            <w:pPr>
              <w:pStyle w:val="a8"/>
              <w:jc w:val="both"/>
              <w:rPr>
                <w:rFonts w:ascii="Arial" w:hAnsi="Arial" w:cs="Arial"/>
              </w:rPr>
            </w:pPr>
            <w:hyperlink r:id="rId27" w:history="1">
              <w:r w:rsidR="00F56534" w:rsidRPr="00AE36EA">
                <w:rPr>
                  <w:rStyle w:val="a5"/>
                  <w:rFonts w:ascii="Arial" w:hAnsi="Arial" w:cs="Arial"/>
                  <w:color w:val="auto"/>
                </w:rPr>
                <w:t>Акт</w:t>
              </w:r>
            </w:hyperlink>
            <w:r w:rsidR="00F56534" w:rsidRPr="00AE36EA">
              <w:rPr>
                <w:rFonts w:ascii="Arial" w:hAnsi="Arial" w:cs="Arial"/>
              </w:rPr>
              <w:t xml:space="preserve"> о ликвидации (уничтожении) основного средства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Оформляется при ликвидации (уничтожении) объектов основных средств силами учреждения</w:t>
            </w:r>
          </w:p>
        </w:tc>
      </w:tr>
      <w:tr w:rsidR="00AE36EA" w:rsidRPr="008A613A" w:rsidTr="00AE3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списании материальных запасов (</w:t>
            </w:r>
            <w:hyperlink r:id="rId28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0504230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Оформляется после документального подтверждения достижения целей, ради которых выдавались материальные запасы, и возврата их остатков на склад. Актом, как правило, оформляются выдача и списание:</w:t>
            </w:r>
          </w:p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строительных материалов;</w:t>
            </w:r>
          </w:p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запасных частей и иных материалов, используемых для изготовления (ремонта) нефинансовых активов;</w:t>
            </w:r>
          </w:p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дорогостоящих канцелярских принадлежностей;</w:t>
            </w:r>
          </w:p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- материальных запасов, используемых не в повседневной деятельности учреждения, а для проведения разовых мероприятий (концертов, семинаров и т.п.)</w:t>
            </w:r>
          </w:p>
        </w:tc>
      </w:tr>
      <w:tr w:rsidR="00AE36EA" w:rsidRPr="008A613A" w:rsidTr="00AE36EA"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Акт о приеме-передаче объектов нефинансовых активов (</w:t>
            </w:r>
            <w:hyperlink r:id="rId29" w:history="1">
              <w:r w:rsidRPr="00AE36EA">
                <w:rPr>
                  <w:rStyle w:val="a5"/>
                  <w:rFonts w:ascii="Arial" w:hAnsi="Arial" w:cs="Arial"/>
                  <w:color w:val="auto"/>
                </w:rPr>
                <w:t>ф. 0504101</w:t>
              </w:r>
            </w:hyperlink>
            <w:r w:rsidRPr="00AE36EA">
              <w:rPr>
                <w:rFonts w:ascii="Arial" w:hAnsi="Arial" w:cs="Arial"/>
              </w:rPr>
              <w:t>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Составляется при выбытии здания (сооружения) в связи с передачей или при продаже объекта недвижимости.</w:t>
            </w:r>
          </w:p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К Акту прилагаются документы о государственной регистрации прав (прекращении прав) на недвижимость (их заверенные копии)</w:t>
            </w:r>
          </w:p>
        </w:tc>
      </w:tr>
      <w:tr w:rsidR="00AE36EA" w:rsidRPr="008A613A" w:rsidTr="00AE36EA">
        <w:tc>
          <w:tcPr>
            <w:tcW w:w="453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56534" w:rsidRPr="00AE36EA" w:rsidRDefault="00F56534" w:rsidP="004B0B49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6534" w:rsidRPr="00AE36EA" w:rsidRDefault="00F56534" w:rsidP="004B0B49">
            <w:pPr>
              <w:pStyle w:val="a8"/>
              <w:jc w:val="both"/>
              <w:rPr>
                <w:rFonts w:ascii="Arial" w:hAnsi="Arial" w:cs="Arial"/>
              </w:rPr>
            </w:pPr>
            <w:r w:rsidRPr="00AE36EA">
              <w:rPr>
                <w:rFonts w:ascii="Arial" w:hAnsi="Arial" w:cs="Arial"/>
              </w:rPr>
              <w:t>Составляется при выбытии объектов основных средств (за исключением объектов недвижимого имущества, объектов библиотечного фонда), непроизведенных активов в связи с передачей или продажей</w:t>
            </w:r>
          </w:p>
        </w:tc>
      </w:tr>
    </w:tbl>
    <w:p w:rsidR="00F56534" w:rsidRPr="00AE36EA" w:rsidRDefault="00F56534" w:rsidP="004B0B49">
      <w:pPr>
        <w:pStyle w:val="a4"/>
        <w:spacing w:before="0" w:beforeAutospacing="0" w:after="0" w:afterAutospacing="0"/>
        <w:ind w:left="993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Оформленный комиссией акт о списании имущества, которым учреждение распоряжаться не имеет права, утверждается руководителем учреждения только посл</w:t>
      </w:r>
      <w:r w:rsidR="00DE574F" w:rsidRPr="00AE36EA">
        <w:rPr>
          <w:rFonts w:ascii="Arial" w:hAnsi="Arial" w:cs="Arial"/>
          <w:sz w:val="24"/>
          <w:szCs w:val="24"/>
          <w:lang w:val="ru-RU"/>
        </w:rPr>
        <w:t>е согласования с собственником.</w:t>
      </w:r>
    </w:p>
    <w:p w:rsidR="005351E3" w:rsidRPr="00AE36EA" w:rsidRDefault="005351E3" w:rsidP="005351E3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 xml:space="preserve">До утверждения в установленном порядке акта о списании реализация мероприятий, предусмотренных актом о списании, не допускается. </w:t>
      </w:r>
    </w:p>
    <w:p w:rsidR="004B0B49" w:rsidRPr="00AE36EA" w:rsidRDefault="001D55DB" w:rsidP="004B0B49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4B0B49" w:rsidRPr="00AE36EA" w:rsidRDefault="004B0B49" w:rsidP="004B0B49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4B0B49" w:rsidRPr="00AE36EA" w:rsidRDefault="004B0B49" w:rsidP="004B0B49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установленных действующими нормативными правовыми актами случаях комиссия передает в уполномоченный орган власти (местного самоуправления) Акт о списании имущества и иные документы, необходимые для согласования решения о списании имущества. После согласования Акт передается на утверждение руководителю учреждения.</w:t>
      </w:r>
      <w:bookmarkStart w:id="3" w:name="sub_305"/>
    </w:p>
    <w:p w:rsidR="004B0B49" w:rsidRPr="00AE36EA" w:rsidRDefault="004B0B49" w:rsidP="004B0B49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4B0B49" w:rsidRPr="00AE36EA" w:rsidRDefault="004B0B49" w:rsidP="004B0B49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После утверждения Акта о списании имущества комиссия контролирует выполнение мероприятий, предусмотренных этим актом: разборку, демонтаж, уничтожение, утилизацию и т.п.</w:t>
      </w:r>
    </w:p>
    <w:bookmarkEnd w:id="3"/>
    <w:p w:rsidR="00DE574F" w:rsidRDefault="00DE574F" w:rsidP="00DE574F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AE36EA" w:rsidRDefault="00AE36EA" w:rsidP="00DE574F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AE36EA" w:rsidRPr="00AE36EA" w:rsidRDefault="00AE36EA" w:rsidP="00DE574F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E36EA">
        <w:rPr>
          <w:rFonts w:ascii="Arial" w:hAnsi="Arial" w:cs="Arial"/>
          <w:b/>
          <w:sz w:val="24"/>
          <w:szCs w:val="24"/>
          <w:lang w:val="ru-RU"/>
        </w:rPr>
        <w:t>Принятие решений по вопросам обесценения активов</w:t>
      </w:r>
    </w:p>
    <w:p w:rsidR="00DE574F" w:rsidRPr="00AE36EA" w:rsidRDefault="00DE574F" w:rsidP="00DE574F">
      <w:pPr>
        <w:pStyle w:val="a4"/>
        <w:spacing w:before="0" w:beforeAutospacing="0" w:after="0" w:afterAutospacing="0"/>
        <w:ind w:left="1080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При выявлении признаков возможного обесценения (снижения убытка) соответствующие обстоятельства рассматриваются комиссией по</w:t>
      </w:r>
      <w:r w:rsidR="00DE574F" w:rsidRPr="00AE36EA">
        <w:rPr>
          <w:rFonts w:ascii="Arial" w:hAnsi="Arial" w:cs="Arial"/>
          <w:sz w:val="24"/>
          <w:szCs w:val="24"/>
          <w:lang w:val="ru-RU"/>
        </w:rPr>
        <w:t xml:space="preserve"> поступлению и выбытию активов.</w:t>
      </w:r>
    </w:p>
    <w:p w:rsidR="005351E3" w:rsidRPr="00AE36EA" w:rsidRDefault="005351E3" w:rsidP="005351E3">
      <w:pPr>
        <w:pStyle w:val="a4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которому выявлены признаки возможного обесценения (снижения убытка), или об отсутствии такой необходимости.</w:t>
      </w:r>
    </w:p>
    <w:p w:rsidR="005351E3" w:rsidRPr="00AE36EA" w:rsidRDefault="005351E3" w:rsidP="005351E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</w:t>
      </w:r>
      <w:r w:rsidR="00DE574F" w:rsidRPr="00AE36EA">
        <w:rPr>
          <w:rFonts w:ascii="Arial" w:hAnsi="Arial" w:cs="Arial"/>
          <w:sz w:val="24"/>
          <w:szCs w:val="24"/>
          <w:lang w:val="ru-RU"/>
        </w:rPr>
        <w:t>деления справедливой стоимости.</w:t>
      </w:r>
    </w:p>
    <w:p w:rsidR="005351E3" w:rsidRPr="00AE36EA" w:rsidRDefault="005351E3" w:rsidP="005351E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:rsidR="005351E3" w:rsidRPr="00AE36EA" w:rsidRDefault="005351E3" w:rsidP="005351E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</w:t>
      </w:r>
      <w:r w:rsidR="00DE574F" w:rsidRPr="00AE36EA">
        <w:rPr>
          <w:rFonts w:ascii="Arial" w:hAnsi="Arial" w:cs="Arial"/>
          <w:sz w:val="24"/>
          <w:szCs w:val="24"/>
          <w:lang w:val="ru-RU"/>
        </w:rPr>
        <w:t>ия для руководителя учреждения.</w:t>
      </w:r>
    </w:p>
    <w:p w:rsidR="005351E3" w:rsidRPr="00AE36EA" w:rsidRDefault="005351E3" w:rsidP="005351E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DE574F" w:rsidRPr="00AE36EA" w:rsidRDefault="001D55DB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 представление также могут быть включены рекомендации комиссии по дальнейшему использованию имущества.</w:t>
      </w:r>
    </w:p>
    <w:p w:rsidR="005351E3" w:rsidRPr="00AE36EA" w:rsidRDefault="005351E3" w:rsidP="005351E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542887" w:rsidRPr="00DE574F" w:rsidRDefault="00DE574F" w:rsidP="00DE574F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sz w:val="24"/>
          <w:lang w:val="ru-RU"/>
        </w:rPr>
      </w:pPr>
      <w:r w:rsidRPr="00AE36EA">
        <w:rPr>
          <w:rFonts w:ascii="Arial" w:hAnsi="Arial" w:cs="Arial"/>
          <w:sz w:val="24"/>
          <w:szCs w:val="24"/>
          <w:lang w:val="ru-RU"/>
        </w:rPr>
        <w:t>В</w:t>
      </w:r>
      <w:r w:rsidR="001D55DB" w:rsidRPr="00AE36EA">
        <w:rPr>
          <w:rFonts w:ascii="Arial" w:hAnsi="Arial" w:cs="Arial"/>
          <w:sz w:val="24"/>
          <w:szCs w:val="24"/>
          <w:lang w:val="ru-RU"/>
        </w:rPr>
        <w:t xml:space="preserve">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учреждения.</w:t>
      </w:r>
    </w:p>
    <w:sectPr w:rsidR="00542887" w:rsidRPr="00DE574F" w:rsidSect="00354641">
      <w:pgSz w:w="11907" w:h="1683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33E"/>
    <w:multiLevelType w:val="hybridMultilevel"/>
    <w:tmpl w:val="1CAA2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B1912"/>
    <w:multiLevelType w:val="hybridMultilevel"/>
    <w:tmpl w:val="E2184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FA0780"/>
    <w:multiLevelType w:val="hybridMultilevel"/>
    <w:tmpl w:val="D882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5D7A"/>
    <w:multiLevelType w:val="hybridMultilevel"/>
    <w:tmpl w:val="9618AD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097C57"/>
    <w:multiLevelType w:val="hybridMultilevel"/>
    <w:tmpl w:val="CBEE1500"/>
    <w:lvl w:ilvl="0" w:tplc="F3360D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4162"/>
    <w:multiLevelType w:val="multilevel"/>
    <w:tmpl w:val="814251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5C2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CA21A3"/>
    <w:multiLevelType w:val="hybridMultilevel"/>
    <w:tmpl w:val="25186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E43B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7440A"/>
    <w:multiLevelType w:val="hybridMultilevel"/>
    <w:tmpl w:val="F6B63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992F11"/>
    <w:multiLevelType w:val="hybridMultilevel"/>
    <w:tmpl w:val="91921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F30337"/>
    <w:multiLevelType w:val="hybridMultilevel"/>
    <w:tmpl w:val="FE94F7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937BE0"/>
    <w:multiLevelType w:val="hybridMultilevel"/>
    <w:tmpl w:val="35426F2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FD746B"/>
    <w:multiLevelType w:val="hybridMultilevel"/>
    <w:tmpl w:val="0026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419D2"/>
    <w:multiLevelType w:val="hybridMultilevel"/>
    <w:tmpl w:val="A0EE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1D07"/>
    <w:multiLevelType w:val="hybridMultilevel"/>
    <w:tmpl w:val="81A89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59B15D0"/>
    <w:multiLevelType w:val="multilevel"/>
    <w:tmpl w:val="FE3CCF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16"/>
  </w:num>
  <w:num w:numId="10">
    <w:abstractNumId w:val="1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E61"/>
    <w:rsid w:val="00060C11"/>
    <w:rsid w:val="000775CF"/>
    <w:rsid w:val="00143F5B"/>
    <w:rsid w:val="00182CBD"/>
    <w:rsid w:val="001B032E"/>
    <w:rsid w:val="001C208E"/>
    <w:rsid w:val="001D55DB"/>
    <w:rsid w:val="002D33B1"/>
    <w:rsid w:val="002D3591"/>
    <w:rsid w:val="002E0340"/>
    <w:rsid w:val="003514A0"/>
    <w:rsid w:val="00352F4F"/>
    <w:rsid w:val="00354641"/>
    <w:rsid w:val="003D00C6"/>
    <w:rsid w:val="004059C4"/>
    <w:rsid w:val="004A294A"/>
    <w:rsid w:val="004B0B49"/>
    <w:rsid w:val="004C6CE2"/>
    <w:rsid w:val="004F7E17"/>
    <w:rsid w:val="005351E3"/>
    <w:rsid w:val="00542887"/>
    <w:rsid w:val="00597F09"/>
    <w:rsid w:val="005A05CE"/>
    <w:rsid w:val="005E13AF"/>
    <w:rsid w:val="006363FA"/>
    <w:rsid w:val="00653AF6"/>
    <w:rsid w:val="0066130C"/>
    <w:rsid w:val="006618D5"/>
    <w:rsid w:val="00731242"/>
    <w:rsid w:val="007F35A8"/>
    <w:rsid w:val="00836D9F"/>
    <w:rsid w:val="008854C4"/>
    <w:rsid w:val="008A613A"/>
    <w:rsid w:val="008B129F"/>
    <w:rsid w:val="008E3DA9"/>
    <w:rsid w:val="00A024CC"/>
    <w:rsid w:val="00A0721D"/>
    <w:rsid w:val="00A9442F"/>
    <w:rsid w:val="00AB64FA"/>
    <w:rsid w:val="00AE36EA"/>
    <w:rsid w:val="00B3798A"/>
    <w:rsid w:val="00B73A5A"/>
    <w:rsid w:val="00C60B65"/>
    <w:rsid w:val="00CF509F"/>
    <w:rsid w:val="00D26E69"/>
    <w:rsid w:val="00D622AC"/>
    <w:rsid w:val="00D974A9"/>
    <w:rsid w:val="00DD5DAF"/>
    <w:rsid w:val="00DE574F"/>
    <w:rsid w:val="00DF4B1C"/>
    <w:rsid w:val="00E438A1"/>
    <w:rsid w:val="00E94A36"/>
    <w:rsid w:val="00EB0A38"/>
    <w:rsid w:val="00EF4770"/>
    <w:rsid w:val="00F01E19"/>
    <w:rsid w:val="00F306D3"/>
    <w:rsid w:val="00F30CFD"/>
    <w:rsid w:val="00F40F0E"/>
    <w:rsid w:val="00F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9C90"/>
  <w15:docId w15:val="{425CEF49-A9C1-4BBB-A3E3-DCBD78D1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3DA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DA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731242"/>
    <w:rPr>
      <w:color w:val="106BBE"/>
    </w:rPr>
  </w:style>
  <w:style w:type="character" w:customStyle="1" w:styleId="a6">
    <w:name w:val="Цветовое выделение"/>
    <w:uiPriority w:val="99"/>
    <w:rsid w:val="00C60B65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B3798A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B3798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A61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80897/0" TargetMode="External"/><Relationship Id="rId13" Type="http://schemas.openxmlformats.org/officeDocument/2006/relationships/hyperlink" Target="http://demo.garant.ru/document/redirect/70951956/2150" TargetMode="External"/><Relationship Id="rId18" Type="http://schemas.openxmlformats.org/officeDocument/2006/relationships/hyperlink" Target="http://demo.garant.ru/document/redirect/70951956/2130" TargetMode="External"/><Relationship Id="rId26" Type="http://schemas.openxmlformats.org/officeDocument/2006/relationships/hyperlink" Target="http://demo.garant.ru/document/redirect/70951956/2070" TargetMode="External"/><Relationship Id="rId3" Type="http://schemas.openxmlformats.org/officeDocument/2006/relationships/styles" Target="styles.xml"/><Relationship Id="rId21" Type="http://schemas.openxmlformats.org/officeDocument/2006/relationships/hyperlink" Target="http://demo.garant.ru/document/redirect/77225692/0" TargetMode="External"/><Relationship Id="rId7" Type="http://schemas.openxmlformats.org/officeDocument/2006/relationships/hyperlink" Target="http://demo.garant.ru/document/redirect/12180849/0" TargetMode="External"/><Relationship Id="rId12" Type="http://schemas.openxmlformats.org/officeDocument/2006/relationships/hyperlink" Target="http://demo.garant.ru/document/redirect/58070031/0" TargetMode="External"/><Relationship Id="rId17" Type="http://schemas.openxmlformats.org/officeDocument/2006/relationships/hyperlink" Target="http://demo.garant.ru/document/redirect/70951956/2010" TargetMode="External"/><Relationship Id="rId25" Type="http://schemas.openxmlformats.org/officeDocument/2006/relationships/hyperlink" Target="http://demo.garant.ru/document/redirect/70951956/20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o.garant.ru/document/redirect/70951956/2010" TargetMode="External"/><Relationship Id="rId20" Type="http://schemas.openxmlformats.org/officeDocument/2006/relationships/hyperlink" Target="http://demo.garant.ru/document/redirect/55727517/0" TargetMode="External"/><Relationship Id="rId29" Type="http://schemas.openxmlformats.org/officeDocument/2006/relationships/hyperlink" Target="http://demo.garant.ru/document/redirect/70951956/20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/redirect/71586636/0" TargetMode="External"/><Relationship Id="rId11" Type="http://schemas.openxmlformats.org/officeDocument/2006/relationships/hyperlink" Target="http://demo.garant.ru/document/redirect/12180897/0" TargetMode="External"/><Relationship Id="rId24" Type="http://schemas.openxmlformats.org/officeDocument/2006/relationships/hyperlink" Target="http://demo.garant.ru/document/redirect/70951956/2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/redirect/12180849/2000" TargetMode="External"/><Relationship Id="rId23" Type="http://schemas.openxmlformats.org/officeDocument/2006/relationships/hyperlink" Target="http://demo.garant.ru/document/redirect/70951956/2040" TargetMode="External"/><Relationship Id="rId28" Type="http://schemas.openxmlformats.org/officeDocument/2006/relationships/hyperlink" Target="http://demo.garant.ru/document/redirect/70951956/2160" TargetMode="External"/><Relationship Id="rId10" Type="http://schemas.openxmlformats.org/officeDocument/2006/relationships/hyperlink" Target="http://demo.garant.ru/document/redirect/12180849/0" TargetMode="External"/><Relationship Id="rId19" Type="http://schemas.openxmlformats.org/officeDocument/2006/relationships/hyperlink" Target="http://demo.garant.ru/document/redirect/70951956/203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1586636/0" TargetMode="External"/><Relationship Id="rId14" Type="http://schemas.openxmlformats.org/officeDocument/2006/relationships/hyperlink" Target="http://demo.garant.ru/document/redirect/12180849/2000" TargetMode="External"/><Relationship Id="rId22" Type="http://schemas.openxmlformats.org/officeDocument/2006/relationships/hyperlink" Target="http://demo.garant.ru/document/redirect/70951956/2150" TargetMode="External"/><Relationship Id="rId27" Type="http://schemas.openxmlformats.org/officeDocument/2006/relationships/hyperlink" Target="http://demo.garant.ru/document/redirect/58070402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4DB8-CCDE-4520-93F2-556553D5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ElenaF</cp:lastModifiedBy>
  <cp:revision>28</cp:revision>
  <cp:lastPrinted>2021-07-19T08:10:00Z</cp:lastPrinted>
  <dcterms:created xsi:type="dcterms:W3CDTF">2011-11-02T04:15:00Z</dcterms:created>
  <dcterms:modified xsi:type="dcterms:W3CDTF">2021-07-19T08:11:00Z</dcterms:modified>
</cp:coreProperties>
</file>